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1D91FF2" w:rsidR="00E90E49" w:rsidRPr="004A3A98" w:rsidRDefault="00E90E49" w:rsidP="00E35559">
      <w:pPr>
        <w:pStyle w:val="3GPPHeader"/>
        <w:spacing w:after="60"/>
        <w:rPr>
          <w:sz w:val="32"/>
          <w:szCs w:val="32"/>
          <w:lang w:val="en-US"/>
        </w:rPr>
      </w:pPr>
      <w:r w:rsidRPr="004A3A98">
        <w:rPr>
          <w:lang w:val="en-US"/>
        </w:rPr>
        <w:t>3GPP TSG-RAN WG</w:t>
      </w:r>
      <w:r w:rsidR="008F1C4E" w:rsidRPr="004A3A98">
        <w:rPr>
          <w:lang w:val="en-US"/>
        </w:rPr>
        <w:t>1</w:t>
      </w:r>
      <w:r w:rsidRPr="004A3A98">
        <w:rPr>
          <w:lang w:val="en-US"/>
        </w:rPr>
        <w:t xml:space="preserve"> </w:t>
      </w:r>
      <w:r w:rsidR="008F1C4E" w:rsidRPr="004A3A98">
        <w:rPr>
          <w:lang w:val="en-US"/>
        </w:rPr>
        <w:t xml:space="preserve">Meeting </w:t>
      </w:r>
      <w:r w:rsidRPr="004A3A98">
        <w:rPr>
          <w:lang w:val="en-US"/>
        </w:rPr>
        <w:t>#</w:t>
      </w:r>
      <w:r w:rsidR="00CE0BF7" w:rsidRPr="004A3A98">
        <w:rPr>
          <w:lang w:val="en-US"/>
        </w:rPr>
        <w:t>9</w:t>
      </w:r>
      <w:r w:rsidR="002E66E5">
        <w:rPr>
          <w:lang w:val="en-US"/>
        </w:rPr>
        <w:t>5</w:t>
      </w:r>
      <w:r w:rsidRPr="004A3A98">
        <w:rPr>
          <w:lang w:val="en-US"/>
        </w:rPr>
        <w:tab/>
      </w:r>
      <w:r w:rsidR="00091557" w:rsidRPr="0066402E">
        <w:rPr>
          <w:sz w:val="32"/>
          <w:szCs w:val="32"/>
          <w:lang w:val="en-US"/>
        </w:rPr>
        <w:t>R</w:t>
      </w:r>
      <w:r w:rsidR="008F1C4E" w:rsidRPr="0066402E">
        <w:rPr>
          <w:sz w:val="32"/>
          <w:szCs w:val="32"/>
          <w:lang w:val="en-US"/>
        </w:rPr>
        <w:t>1</w:t>
      </w:r>
      <w:r w:rsidR="00091557" w:rsidRPr="0066402E">
        <w:rPr>
          <w:sz w:val="32"/>
          <w:szCs w:val="32"/>
          <w:lang w:val="en-US"/>
        </w:rPr>
        <w:t>-</w:t>
      </w:r>
      <w:r w:rsidR="00EA3A84" w:rsidRPr="00750865">
        <w:rPr>
          <w:sz w:val="32"/>
          <w:szCs w:val="32"/>
          <w:lang w:val="en-US"/>
        </w:rPr>
        <w:t>1813645</w:t>
      </w:r>
    </w:p>
    <w:p w14:paraId="51C3D3E7" w14:textId="2DA3D157" w:rsidR="00E90E49" w:rsidRPr="004A3A98" w:rsidRDefault="002E66E5" w:rsidP="00311702">
      <w:pPr>
        <w:pStyle w:val="3GPPHeader"/>
        <w:rPr>
          <w:lang w:val="en-US"/>
        </w:rPr>
      </w:pPr>
      <w:r>
        <w:rPr>
          <w:lang w:val="en-US"/>
        </w:rPr>
        <w:t>Spokane, WA, US, November 12</w:t>
      </w:r>
      <w:r w:rsidRPr="002E66E5">
        <w:rPr>
          <w:vertAlign w:val="superscript"/>
          <w:lang w:val="en-US"/>
        </w:rPr>
        <w:t>th</w:t>
      </w:r>
      <w:r>
        <w:rPr>
          <w:lang w:val="en-US"/>
        </w:rPr>
        <w:t>-16</w:t>
      </w:r>
      <w:r w:rsidRPr="002E66E5">
        <w:rPr>
          <w:vertAlign w:val="superscript"/>
          <w:lang w:val="en-US"/>
        </w:rPr>
        <w:t>th</w:t>
      </w:r>
      <w:r>
        <w:rPr>
          <w:lang w:val="en-US"/>
        </w:rPr>
        <w:t xml:space="preserve"> 2018</w:t>
      </w:r>
    </w:p>
    <w:p w14:paraId="60A5317D" w14:textId="77777777" w:rsidR="00E90E49" w:rsidRPr="004A3A98" w:rsidRDefault="00E90E49" w:rsidP="00357380">
      <w:pPr>
        <w:pStyle w:val="3GPPHeader"/>
        <w:rPr>
          <w:lang w:val="en-US"/>
        </w:rPr>
      </w:pPr>
    </w:p>
    <w:p w14:paraId="3C6869D1" w14:textId="41AB5657" w:rsidR="00E90E49" w:rsidRPr="00750865" w:rsidRDefault="00E90E49" w:rsidP="00311702">
      <w:pPr>
        <w:pStyle w:val="3GPPHeader"/>
        <w:rPr>
          <w:sz w:val="22"/>
          <w:szCs w:val="22"/>
          <w:lang w:val="en-US"/>
        </w:rPr>
      </w:pPr>
      <w:r w:rsidRPr="00750865">
        <w:rPr>
          <w:sz w:val="22"/>
          <w:szCs w:val="22"/>
          <w:lang w:val="en-US"/>
        </w:rPr>
        <w:t>Agenda Item:</w:t>
      </w:r>
      <w:r w:rsidRPr="00750865">
        <w:rPr>
          <w:sz w:val="22"/>
          <w:szCs w:val="22"/>
          <w:lang w:val="en-US"/>
        </w:rPr>
        <w:tab/>
      </w:r>
      <w:r w:rsidR="00956937" w:rsidRPr="00750865">
        <w:rPr>
          <w:sz w:val="22"/>
          <w:szCs w:val="22"/>
          <w:lang w:val="en-US"/>
        </w:rPr>
        <w:t>7.2.4.1.</w:t>
      </w:r>
      <w:r w:rsidR="00316280" w:rsidRPr="00750865">
        <w:rPr>
          <w:sz w:val="22"/>
          <w:szCs w:val="22"/>
          <w:lang w:val="en-US"/>
        </w:rPr>
        <w:t>5</w:t>
      </w:r>
    </w:p>
    <w:p w14:paraId="0CB055DD" w14:textId="77777777" w:rsidR="00E90E49" w:rsidRPr="004A3A98" w:rsidRDefault="003D3C45" w:rsidP="00F64C2B">
      <w:pPr>
        <w:pStyle w:val="3GPPHeader"/>
        <w:rPr>
          <w:sz w:val="22"/>
          <w:szCs w:val="22"/>
          <w:lang w:val="en-US"/>
        </w:rPr>
      </w:pPr>
      <w:r w:rsidRPr="004A3A98">
        <w:rPr>
          <w:sz w:val="22"/>
          <w:szCs w:val="22"/>
          <w:lang w:val="en-US"/>
        </w:rPr>
        <w:t>Source:</w:t>
      </w:r>
      <w:r w:rsidR="00E90E49" w:rsidRPr="004A3A98">
        <w:rPr>
          <w:sz w:val="22"/>
          <w:szCs w:val="22"/>
          <w:lang w:val="en-US"/>
        </w:rPr>
        <w:tab/>
      </w:r>
      <w:r w:rsidR="00F64C2B" w:rsidRPr="004A3A98">
        <w:rPr>
          <w:sz w:val="22"/>
          <w:szCs w:val="22"/>
          <w:lang w:val="en-US"/>
        </w:rPr>
        <w:t>Ericsson</w:t>
      </w:r>
    </w:p>
    <w:p w14:paraId="63DAB814" w14:textId="1200A41B" w:rsidR="00E90E49" w:rsidRPr="004A3A98" w:rsidRDefault="003D3C45" w:rsidP="002E66E5">
      <w:pPr>
        <w:pStyle w:val="3GPPHeader"/>
        <w:ind w:left="1710" w:hanging="1710"/>
        <w:rPr>
          <w:sz w:val="22"/>
          <w:szCs w:val="22"/>
          <w:lang w:val="en-US"/>
        </w:rPr>
      </w:pPr>
      <w:r w:rsidRPr="004A3A98">
        <w:rPr>
          <w:sz w:val="22"/>
          <w:szCs w:val="22"/>
          <w:lang w:val="en-US"/>
        </w:rPr>
        <w:t>Title:</w:t>
      </w:r>
      <w:r w:rsidR="00E90E49" w:rsidRPr="004A3A98">
        <w:rPr>
          <w:sz w:val="22"/>
          <w:szCs w:val="22"/>
          <w:lang w:val="en-US"/>
        </w:rPr>
        <w:tab/>
      </w:r>
      <w:r w:rsidR="00DF34D9" w:rsidRPr="004A3A98">
        <w:rPr>
          <w:sz w:val="22"/>
          <w:szCs w:val="22"/>
          <w:lang w:val="en-US"/>
        </w:rPr>
        <w:t>Clustering and Cluster Head Election Schemes</w:t>
      </w:r>
      <w:r w:rsidR="002E66E5">
        <w:rPr>
          <w:sz w:val="22"/>
          <w:szCs w:val="22"/>
          <w:lang w:val="en-US"/>
        </w:rPr>
        <w:t xml:space="preserve"> for In-Coverage and Out-of-Coverage UEs</w:t>
      </w:r>
    </w:p>
    <w:p w14:paraId="58D4CB54" w14:textId="127152D6" w:rsidR="00E90E49" w:rsidRPr="004A3A98" w:rsidRDefault="00DF34D9" w:rsidP="00D546FF">
      <w:pPr>
        <w:pStyle w:val="3GPPHeader"/>
        <w:rPr>
          <w:sz w:val="22"/>
          <w:szCs w:val="22"/>
          <w:lang w:val="en-US"/>
        </w:rPr>
      </w:pPr>
      <w:r w:rsidRPr="004A3A98">
        <w:rPr>
          <w:sz w:val="22"/>
          <w:szCs w:val="22"/>
          <w:lang w:val="en-US"/>
        </w:rPr>
        <w:t>Document for:</w:t>
      </w:r>
      <w:r w:rsidRPr="004A3A98">
        <w:rPr>
          <w:sz w:val="22"/>
          <w:szCs w:val="22"/>
          <w:lang w:val="en-US"/>
        </w:rPr>
        <w:tab/>
        <w:t>Discussion</w:t>
      </w:r>
    </w:p>
    <w:p w14:paraId="09FE4FCF" w14:textId="5B5E76D2" w:rsidR="00E90E49" w:rsidRPr="004A3A98" w:rsidRDefault="00E90E49" w:rsidP="00595E9F">
      <w:pPr>
        <w:pStyle w:val="Heading1"/>
        <w:numPr>
          <w:ilvl w:val="0"/>
          <w:numId w:val="13"/>
        </w:numPr>
        <w:ind w:left="1170" w:hanging="1170"/>
        <w:rPr>
          <w:sz w:val="28"/>
          <w:lang w:val="en-US"/>
        </w:rPr>
      </w:pPr>
      <w:r w:rsidRPr="004A3A98">
        <w:rPr>
          <w:sz w:val="28"/>
          <w:lang w:val="en-US"/>
        </w:rPr>
        <w:t>Introduction</w:t>
      </w:r>
    </w:p>
    <w:p w14:paraId="62B57E1B" w14:textId="65F653A6" w:rsidR="007007C8" w:rsidRPr="004A3A98" w:rsidRDefault="007007C8" w:rsidP="007007C8">
      <w:pPr>
        <w:pStyle w:val="BodyText"/>
        <w:rPr>
          <w:rFonts w:cs="Arial"/>
          <w:lang w:val="en-US"/>
        </w:rPr>
      </w:pPr>
      <w:r w:rsidRPr="004A3A98">
        <w:rPr>
          <w:rFonts w:cs="Arial"/>
          <w:lang w:val="en-US"/>
        </w:rPr>
        <w:t>As agreed [1], the scope of the SI on NR V2X includes identifying the technical solutions for NR sidelink design</w:t>
      </w:r>
      <w:r w:rsidR="004A3A98" w:rsidRPr="004A3A98">
        <w:rPr>
          <w:rFonts w:cs="Arial"/>
          <w:lang w:val="en-US"/>
        </w:rPr>
        <w:t xml:space="preserve"> such that it should be able to cover in-coverage, out-of-coverage and partial coverage situations. </w:t>
      </w:r>
      <w:r w:rsidRPr="004A3A98">
        <w:rPr>
          <w:rFonts w:cs="Arial"/>
          <w:lang w:val="en-US"/>
        </w:rPr>
        <w:t>Some statements and objectives relevant to the current paper are described below.</w:t>
      </w:r>
      <w:r w:rsidR="00B97F5D">
        <w:rPr>
          <w:rFonts w:cs="Arial"/>
          <w:lang w:val="en-US"/>
        </w:rPr>
        <w:br/>
      </w:r>
    </w:p>
    <w:tbl>
      <w:tblPr>
        <w:tblStyle w:val="TableGrid"/>
        <w:tblW w:w="0" w:type="auto"/>
        <w:tblLook w:val="04A0" w:firstRow="1" w:lastRow="0" w:firstColumn="1" w:lastColumn="0" w:noHBand="0" w:noVBand="1"/>
      </w:tblPr>
      <w:tblGrid>
        <w:gridCol w:w="9629"/>
      </w:tblGrid>
      <w:tr w:rsidR="007007C8" w:rsidRPr="004A3A98" w14:paraId="0EE92FF7" w14:textId="77777777" w:rsidTr="00002710">
        <w:tc>
          <w:tcPr>
            <w:tcW w:w="9629" w:type="dxa"/>
          </w:tcPr>
          <w:p w14:paraId="56A57C69" w14:textId="310F68EA" w:rsidR="007007C8" w:rsidRPr="004A3A98" w:rsidRDefault="007007C8" w:rsidP="004A3A98">
            <w:pPr>
              <w:spacing w:after="0"/>
              <w:rPr>
                <w:rFonts w:ascii="Arial" w:hAnsi="Arial" w:cs="Arial"/>
                <w:sz w:val="20"/>
                <w:szCs w:val="20"/>
                <w:lang w:val="en-US"/>
              </w:rPr>
            </w:pPr>
            <w:r w:rsidRPr="004A3A98">
              <w:rPr>
                <w:rFonts w:ascii="Arial" w:hAnsi="Arial" w:cs="Arial"/>
                <w:sz w:val="20"/>
                <w:szCs w:val="20"/>
                <w:lang w:val="en-US" w:eastAsia="ko-KR"/>
              </w:rPr>
              <w:t>TSG RAN has agreed in TR 38.913 that it is not intended for NR V2X to replace the services offered by LTE V2X. Instead, the NR V2X shall complement LTE V2X for advanced V2X services and support interworking with LTE V2X. A</w:t>
            </w:r>
            <w:r w:rsidRPr="004A3A98">
              <w:rPr>
                <w:rFonts w:ascii="Arial" w:hAnsi="Arial" w:cs="Arial"/>
                <w:sz w:val="20"/>
                <w:szCs w:val="20"/>
                <w:lang w:val="en-US"/>
              </w:rPr>
              <w:t xml:space="preserve">t least from </w:t>
            </w:r>
            <w:r w:rsidR="004A3A98" w:rsidRPr="004A3A98">
              <w:rPr>
                <w:rFonts w:ascii="Arial" w:hAnsi="Arial" w:cs="Arial"/>
                <w:sz w:val="20"/>
                <w:szCs w:val="20"/>
                <w:lang w:val="en-US"/>
              </w:rPr>
              <w:t xml:space="preserve">a </w:t>
            </w:r>
            <w:r w:rsidRPr="004A3A98">
              <w:rPr>
                <w:rFonts w:ascii="Arial" w:hAnsi="Arial" w:cs="Arial"/>
                <w:sz w:val="20"/>
                <w:szCs w:val="20"/>
                <w:lang w:val="en-US"/>
              </w:rPr>
              <w:t xml:space="preserve">3GPP RAN technology development standpoint, the focus and scope of NR V2X study </w:t>
            </w:r>
            <w:r w:rsidR="004A3A98" w:rsidRPr="004A3A98">
              <w:rPr>
                <w:rFonts w:ascii="Arial" w:hAnsi="Arial" w:cs="Arial"/>
                <w:sz w:val="20"/>
                <w:szCs w:val="20"/>
                <w:lang w:val="en-US"/>
              </w:rPr>
              <w:t>are</w:t>
            </w:r>
            <w:r w:rsidRPr="004A3A98">
              <w:rPr>
                <w:rFonts w:ascii="Arial" w:hAnsi="Arial" w:cs="Arial"/>
                <w:sz w:val="20"/>
                <w:szCs w:val="20"/>
                <w:lang w:val="en-US"/>
              </w:rPr>
              <w:t xml:space="preserve"> to target advanced V2X use cases. </w:t>
            </w:r>
            <w:r w:rsidR="004A3A98" w:rsidRPr="004A3A98">
              <w:rPr>
                <w:rFonts w:ascii="Arial" w:hAnsi="Arial" w:cs="Arial"/>
                <w:bCs/>
                <w:sz w:val="20"/>
                <w:szCs w:val="20"/>
                <w:lang w:val="en-US"/>
              </w:rPr>
              <w:t>The SI</w:t>
            </w:r>
            <w:r w:rsidRPr="004A3A98">
              <w:rPr>
                <w:rFonts w:ascii="Arial" w:hAnsi="Arial" w:cs="Arial"/>
                <w:bCs/>
                <w:sz w:val="20"/>
                <w:szCs w:val="20"/>
                <w:lang w:val="en-US"/>
              </w:rPr>
              <w:t xml:space="preserve"> includes the following objectives, considering in-network coverage, out-of-network coverage, and partial network coverage</w:t>
            </w:r>
            <w:r w:rsidR="004A3A98" w:rsidRPr="004A3A98">
              <w:rPr>
                <w:rFonts w:ascii="Arial" w:hAnsi="Arial" w:cs="Arial"/>
                <w:bCs/>
                <w:sz w:val="20"/>
                <w:szCs w:val="20"/>
                <w:lang w:val="en-US"/>
              </w:rPr>
              <w:t xml:space="preserve"> use cases</w:t>
            </w:r>
            <w:r w:rsidRPr="004A3A98">
              <w:rPr>
                <w:rFonts w:ascii="Arial" w:hAnsi="Arial" w:cs="Arial"/>
                <w:bCs/>
                <w:sz w:val="20"/>
                <w:szCs w:val="20"/>
                <w:lang w:val="en-US"/>
              </w:rPr>
              <w:t>:</w:t>
            </w:r>
            <w:r w:rsidR="004A3A98">
              <w:rPr>
                <w:rFonts w:ascii="Arial" w:hAnsi="Arial" w:cs="Arial"/>
                <w:bCs/>
                <w:sz w:val="20"/>
                <w:szCs w:val="20"/>
                <w:lang w:val="en-US"/>
              </w:rPr>
              <w:br/>
            </w:r>
          </w:p>
          <w:p w14:paraId="25A29C4A" w14:textId="77777777" w:rsidR="007007C8" w:rsidRPr="004A3A98" w:rsidRDefault="007007C8" w:rsidP="004A3A98">
            <w:pPr>
              <w:spacing w:after="0"/>
              <w:ind w:left="45"/>
              <w:rPr>
                <w:rFonts w:ascii="Arial" w:hAnsi="Arial" w:cs="Arial"/>
                <w:sz w:val="20"/>
                <w:szCs w:val="20"/>
                <w:lang w:val="en-US" w:eastAsia="ko-KR"/>
              </w:rPr>
            </w:pPr>
            <w:r w:rsidRPr="004A3A98">
              <w:rPr>
                <w:rFonts w:ascii="Arial" w:hAnsi="Arial" w:cs="Arial"/>
                <w:b/>
                <w:bCs/>
                <w:sz w:val="20"/>
                <w:szCs w:val="20"/>
                <w:lang w:val="en-US" w:eastAsia="ko-KR"/>
              </w:rPr>
              <w:t xml:space="preserve">1: Sidelink design </w:t>
            </w:r>
            <w:r w:rsidRPr="004A3A98">
              <w:rPr>
                <w:rFonts w:ascii="Arial" w:hAnsi="Arial" w:cs="Arial"/>
                <w:b/>
                <w:sz w:val="20"/>
                <w:szCs w:val="20"/>
                <w:lang w:val="en-US" w:eastAsia="ko-KR"/>
              </w:rPr>
              <w:t>[RAN1, RAN2]</w:t>
            </w:r>
            <w:r w:rsidRPr="004A3A98">
              <w:rPr>
                <w:rFonts w:ascii="Arial" w:hAnsi="Arial" w:cs="Arial"/>
                <w:b/>
                <w:bCs/>
                <w:sz w:val="20"/>
                <w:szCs w:val="20"/>
                <w:lang w:val="en-US" w:eastAsia="ko-KR"/>
              </w:rPr>
              <w:t>:</w:t>
            </w:r>
          </w:p>
          <w:p w14:paraId="6A529C0C" w14:textId="77777777" w:rsidR="007007C8" w:rsidRPr="004A3A98" w:rsidRDefault="007007C8" w:rsidP="007007C8">
            <w:pPr>
              <w:numPr>
                <w:ilvl w:val="0"/>
                <w:numId w:val="19"/>
              </w:numPr>
              <w:overflowPunct/>
              <w:autoSpaceDE/>
              <w:autoSpaceDN/>
              <w:adjustRightInd/>
              <w:spacing w:after="0"/>
              <w:textAlignment w:val="auto"/>
              <w:rPr>
                <w:rFonts w:ascii="Arial" w:hAnsi="Arial" w:cs="Arial"/>
                <w:sz w:val="20"/>
                <w:szCs w:val="20"/>
                <w:lang w:val="en-US" w:eastAsia="ko-KR"/>
              </w:rPr>
            </w:pPr>
            <w:r w:rsidRPr="004A3A98">
              <w:rPr>
                <w:rFonts w:ascii="Arial" w:hAnsi="Arial" w:cs="Arial"/>
                <w:sz w:val="20"/>
                <w:szCs w:val="20"/>
                <w:lang w:val="en-US" w:eastAsia="ko-KR"/>
              </w:rPr>
              <w:t xml:space="preserve">Identify technical solutions for a NR sidelink design to meet the requirements of advanced V2X services, including </w:t>
            </w:r>
          </w:p>
          <w:p w14:paraId="7E39580A"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sz w:val="20"/>
                <w:szCs w:val="20"/>
                <w:lang w:val="en-US" w:eastAsia="ko-KR"/>
              </w:rPr>
            </w:pPr>
            <w:r w:rsidRPr="004A3A98">
              <w:rPr>
                <w:rFonts w:ascii="Arial" w:hAnsi="Arial" w:cs="Arial"/>
                <w:sz w:val="20"/>
                <w:szCs w:val="20"/>
                <w:lang w:val="en-US"/>
              </w:rPr>
              <w:t>Study the support of s</w:t>
            </w:r>
            <w:r w:rsidRPr="004A3A98">
              <w:rPr>
                <w:rFonts w:ascii="Arial" w:hAnsi="Arial" w:cs="Arial"/>
                <w:sz w:val="20"/>
                <w:szCs w:val="20"/>
                <w:lang w:val="en-US" w:eastAsia="zh-CN"/>
              </w:rPr>
              <w:t>idelink</w:t>
            </w:r>
            <w:r w:rsidRPr="004A3A98">
              <w:rPr>
                <w:rFonts w:ascii="Arial" w:hAnsi="Arial" w:cs="Arial"/>
                <w:sz w:val="20"/>
                <w:szCs w:val="20"/>
                <w:lang w:val="en-US"/>
              </w:rPr>
              <w:t xml:space="preserve"> unicast, sidelink groupcast and sidelink broadcast</w:t>
            </w:r>
          </w:p>
          <w:p w14:paraId="78F3761C"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sz w:val="20"/>
                <w:szCs w:val="20"/>
                <w:lang w:val="en-US" w:eastAsia="ko-KR"/>
              </w:rPr>
            </w:pPr>
            <w:r w:rsidRPr="004A3A98">
              <w:rPr>
                <w:rFonts w:ascii="Arial" w:hAnsi="Arial" w:cs="Arial"/>
                <w:sz w:val="20"/>
                <w:szCs w:val="20"/>
                <w:lang w:val="en-US"/>
              </w:rPr>
              <w:t xml:space="preserve">Study NR </w:t>
            </w:r>
            <w:r w:rsidRPr="004A3A98">
              <w:rPr>
                <w:rFonts w:ascii="Arial" w:hAnsi="Arial" w:cs="Arial"/>
                <w:sz w:val="20"/>
                <w:szCs w:val="20"/>
                <w:lang w:val="en-US" w:eastAsia="ko-KR"/>
              </w:rPr>
              <w:t xml:space="preserve">sidelink </w:t>
            </w:r>
            <w:r w:rsidRPr="004A3A98">
              <w:rPr>
                <w:rFonts w:ascii="Arial" w:hAnsi="Arial" w:cs="Arial"/>
                <w:sz w:val="20"/>
                <w:szCs w:val="20"/>
                <w:lang w:val="en-US"/>
              </w:rPr>
              <w:t>physical layer structures</w:t>
            </w:r>
            <w:r w:rsidRPr="004A3A98">
              <w:rPr>
                <w:rFonts w:ascii="Arial" w:hAnsi="Arial" w:cs="Arial"/>
                <w:sz w:val="20"/>
                <w:szCs w:val="20"/>
                <w:lang w:val="en-US" w:eastAsia="ko-KR"/>
              </w:rPr>
              <w:t xml:space="preserve"> and procedure(s)</w:t>
            </w:r>
          </w:p>
          <w:p w14:paraId="2F070164"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sz w:val="20"/>
                <w:szCs w:val="20"/>
                <w:lang w:val="en-US" w:eastAsia="ko-KR"/>
              </w:rPr>
            </w:pPr>
            <w:r w:rsidRPr="004A3A98">
              <w:rPr>
                <w:rFonts w:ascii="Arial" w:hAnsi="Arial" w:cs="Arial"/>
                <w:sz w:val="20"/>
                <w:szCs w:val="20"/>
                <w:lang w:val="en-US" w:eastAsia="ko-KR"/>
              </w:rPr>
              <w:t>Study sidelink synchronization mechanism</w:t>
            </w:r>
          </w:p>
          <w:p w14:paraId="3ACD1E7D"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iCs/>
                <w:sz w:val="20"/>
                <w:szCs w:val="20"/>
                <w:lang w:val="en-US" w:eastAsia="ko-KR"/>
              </w:rPr>
            </w:pPr>
            <w:r w:rsidRPr="004A3A98">
              <w:rPr>
                <w:rFonts w:ascii="Arial" w:hAnsi="Arial" w:cs="Arial"/>
                <w:sz w:val="20"/>
                <w:szCs w:val="20"/>
                <w:lang w:val="en-US" w:eastAsia="ko-KR"/>
              </w:rPr>
              <w:t>Study sidelink resource allocation</w:t>
            </w:r>
            <w:r w:rsidRPr="004A3A98">
              <w:rPr>
                <w:rFonts w:ascii="Arial" w:hAnsi="Arial" w:cs="Arial"/>
                <w:sz w:val="20"/>
                <w:szCs w:val="20"/>
                <w:lang w:val="en-US" w:eastAsia="zh-CN"/>
              </w:rPr>
              <w:t xml:space="preserve"> mechanism (also including objective 3)</w:t>
            </w:r>
          </w:p>
          <w:p w14:paraId="6A176DFC" w14:textId="77777777" w:rsidR="007007C8" w:rsidRPr="004A3A98" w:rsidRDefault="007007C8" w:rsidP="007007C8">
            <w:pPr>
              <w:pStyle w:val="ListParagraph"/>
              <w:numPr>
                <w:ilvl w:val="0"/>
                <w:numId w:val="20"/>
              </w:numPr>
              <w:overflowPunct/>
              <w:autoSpaceDE/>
              <w:autoSpaceDN/>
              <w:adjustRightInd/>
              <w:spacing w:line="252" w:lineRule="auto"/>
              <w:contextualSpacing/>
              <w:textAlignment w:val="auto"/>
              <w:rPr>
                <w:rFonts w:ascii="Arial" w:hAnsi="Arial" w:cs="Arial"/>
                <w:iCs/>
                <w:sz w:val="20"/>
                <w:szCs w:val="20"/>
                <w:lang w:val="en-US" w:eastAsia="ko-KR"/>
              </w:rPr>
            </w:pPr>
            <w:r w:rsidRPr="004A3A98">
              <w:rPr>
                <w:rFonts w:ascii="Arial" w:hAnsi="Arial" w:cs="Arial"/>
                <w:iCs/>
                <w:sz w:val="20"/>
                <w:szCs w:val="20"/>
                <w:lang w:val="en-US" w:eastAsia="ko-KR"/>
              </w:rPr>
              <w:t xml:space="preserve">Study </w:t>
            </w:r>
            <w:r w:rsidRPr="004A3A98">
              <w:rPr>
                <w:rFonts w:ascii="Arial" w:hAnsi="Arial" w:cs="Arial"/>
                <w:iCs/>
                <w:sz w:val="20"/>
                <w:szCs w:val="20"/>
                <w:lang w:val="en-US" w:eastAsia="zh-CN"/>
              </w:rPr>
              <w:t xml:space="preserve">sidelink </w:t>
            </w:r>
            <w:r w:rsidRPr="004A3A98">
              <w:rPr>
                <w:rFonts w:ascii="Arial" w:hAnsi="Arial" w:cs="Arial"/>
                <w:iCs/>
                <w:sz w:val="20"/>
                <w:szCs w:val="20"/>
                <w:lang w:val="en-US" w:eastAsia="ko-KR"/>
              </w:rPr>
              <w:t>L2/L3 protocols</w:t>
            </w:r>
          </w:p>
          <w:p w14:paraId="1FE34ED1" w14:textId="77777777" w:rsidR="007007C8" w:rsidRPr="004A3A98" w:rsidRDefault="007007C8" w:rsidP="00002710">
            <w:pPr>
              <w:pStyle w:val="ListParagraph"/>
              <w:spacing w:line="252" w:lineRule="auto"/>
              <w:ind w:left="360" w:firstLine="360"/>
              <w:rPr>
                <w:rFonts w:ascii="Arial" w:hAnsi="Arial" w:cs="Arial"/>
                <w:sz w:val="20"/>
                <w:szCs w:val="20"/>
                <w:lang w:val="en-US" w:eastAsia="ko-KR"/>
              </w:rPr>
            </w:pPr>
          </w:p>
          <w:p w14:paraId="6E535B79" w14:textId="77777777" w:rsidR="007007C8" w:rsidRPr="004A3A98" w:rsidRDefault="007007C8" w:rsidP="004A3A98">
            <w:pPr>
              <w:pStyle w:val="ListParagraph"/>
              <w:spacing w:after="240" w:line="252" w:lineRule="auto"/>
              <w:ind w:left="1418" w:hanging="709"/>
              <w:rPr>
                <w:rFonts w:ascii="Arial" w:hAnsi="Arial" w:cs="Arial"/>
                <w:sz w:val="20"/>
                <w:szCs w:val="20"/>
                <w:lang w:val="en-US"/>
              </w:rPr>
            </w:pPr>
            <w:r w:rsidRPr="004A3A98">
              <w:rPr>
                <w:rFonts w:ascii="Arial" w:hAnsi="Arial" w:cs="Arial"/>
                <w:sz w:val="20"/>
                <w:szCs w:val="20"/>
                <w:lang w:val="en-US" w:eastAsia="ko-KR"/>
              </w:rPr>
              <w:t>NOTE: Only the performance of advanced V2X use cases will be evaluated in the design of NR sidelink</w:t>
            </w:r>
            <w:r w:rsidRPr="004A3A98">
              <w:rPr>
                <w:rFonts w:ascii="Arial" w:hAnsi="Arial" w:cs="Arial"/>
                <w:iCs/>
                <w:sz w:val="20"/>
                <w:szCs w:val="20"/>
                <w:lang w:val="en-US" w:eastAsia="ko-KR"/>
              </w:rPr>
              <w:t>.</w:t>
            </w:r>
          </w:p>
        </w:tc>
      </w:tr>
    </w:tbl>
    <w:p w14:paraId="60BFEAB0" w14:textId="324A1C78" w:rsidR="00B15F75" w:rsidRPr="00B15F75" w:rsidRDefault="004A3A98" w:rsidP="00B15F75">
      <w:pPr>
        <w:pStyle w:val="BodyText"/>
        <w:spacing w:before="240"/>
        <w:rPr>
          <w:rFonts w:cs="Arial"/>
          <w:lang w:val="en-US"/>
        </w:rPr>
      </w:pPr>
      <w:r>
        <w:rPr>
          <w:rFonts w:cs="Arial"/>
          <w:lang w:val="en-US"/>
        </w:rPr>
        <w:t xml:space="preserve">In our previous contribution </w:t>
      </w:r>
      <w:r w:rsidR="00B97F5D">
        <w:rPr>
          <w:rFonts w:cs="Arial"/>
          <w:lang w:val="en-US"/>
        </w:rPr>
        <w:t xml:space="preserve">[2] we noted that </w:t>
      </w:r>
      <w:r w:rsidR="00B97F5D">
        <w:t>f</w:t>
      </w:r>
      <w:r w:rsidR="00B97F5D" w:rsidRPr="00874636">
        <w:t xml:space="preserve">or the LTE and NR Uu interface, resource ownership defines a framework for </w:t>
      </w:r>
      <w:r w:rsidR="00B97F5D">
        <w:t xml:space="preserve">uplink and downlink scheduling. This Uu framework needs to be extended for the NR sidelink, which can operate in both licensed and unlicensed spectrum resources. In [2] we proposed that similarly to the LTE sidelink design, </w:t>
      </w:r>
      <w:r w:rsidR="008374DE">
        <w:t xml:space="preserve">in NR </w:t>
      </w:r>
      <w:r w:rsidR="00B97F5D">
        <w:t>it remains important that a UE cannot control</w:t>
      </w:r>
      <w:bookmarkStart w:id="0" w:name="_Toc521685527"/>
      <w:r w:rsidR="00B97F5D">
        <w:t xml:space="preserve"> another UE</w:t>
      </w:r>
      <w:r w:rsidR="00B97F5D" w:rsidRPr="00F72E33">
        <w:t>. However, a UE can expect certain behavio</w:t>
      </w:r>
      <w:r w:rsidR="00B97F5D">
        <w:t>u</w:t>
      </w:r>
      <w:r w:rsidR="00B97F5D" w:rsidRPr="00F72E33">
        <w:t xml:space="preserve">r </w:t>
      </w:r>
      <w:r w:rsidR="00B97F5D">
        <w:t xml:space="preserve">(and indicate such expectation) over the sidelink </w:t>
      </w:r>
      <w:r w:rsidR="008374DE">
        <w:t>from a</w:t>
      </w:r>
      <w:r w:rsidR="00B97F5D" w:rsidRPr="00F72E33">
        <w:t xml:space="preserve"> peer UE</w:t>
      </w:r>
      <w:r w:rsidR="00B97F5D">
        <w:t xml:space="preserve">, especially in </w:t>
      </w:r>
      <w:r w:rsidR="00B55E0F">
        <w:t xml:space="preserve">the </w:t>
      </w:r>
      <w:r w:rsidR="00B97F5D">
        <w:t>case of unicast transmissions</w:t>
      </w:r>
      <w:r w:rsidR="00B97F5D" w:rsidRPr="00F72E33">
        <w:t>.</w:t>
      </w:r>
      <w:bookmarkEnd w:id="0"/>
      <w:r w:rsidR="008374DE">
        <w:t xml:space="preserve"> </w:t>
      </w:r>
      <w:r w:rsidR="00B15F75" w:rsidRPr="00B15F75">
        <w:rPr>
          <w:rFonts w:cs="Arial"/>
          <w:lang w:val="en-US"/>
        </w:rPr>
        <w:t xml:space="preserve">According this design principle, as we also proposed in [2], </w:t>
      </w:r>
      <w:bookmarkStart w:id="1" w:name="_Toc521685526"/>
      <w:r w:rsidR="00B15F75">
        <w:rPr>
          <w:rFonts w:cs="Arial"/>
          <w:lang w:val="en-US"/>
        </w:rPr>
        <w:t>w</w:t>
      </w:r>
      <w:r w:rsidR="00B15F75" w:rsidRPr="00B15F75">
        <w:rPr>
          <w:rFonts w:cs="Arial"/>
          <w:lang w:val="en-US"/>
        </w:rPr>
        <w:t xml:space="preserve">hen the NR sidelink uses licensed spectrum resources, the RAN </w:t>
      </w:r>
      <w:r w:rsidR="00B15F75">
        <w:rPr>
          <w:rFonts w:cs="Arial"/>
          <w:lang w:val="en-US"/>
        </w:rPr>
        <w:t xml:space="preserve">(as </w:t>
      </w:r>
      <w:r w:rsidR="005C2639">
        <w:rPr>
          <w:rFonts w:cs="Arial"/>
          <w:lang w:val="en-US"/>
        </w:rPr>
        <w:t xml:space="preserve">the </w:t>
      </w:r>
      <w:r w:rsidR="00B15F75">
        <w:rPr>
          <w:rFonts w:cs="Arial"/>
          <w:lang w:val="en-US"/>
        </w:rPr>
        <w:t xml:space="preserve">sole resource owner) </w:t>
      </w:r>
      <w:r w:rsidR="00B15F75" w:rsidRPr="00B15F75">
        <w:rPr>
          <w:rFonts w:cs="Arial"/>
          <w:lang w:val="en-US"/>
        </w:rPr>
        <w:t xml:space="preserve">decides on the conditions under which such resources may be used. Such conditions can include transmission parameters, resource pool and </w:t>
      </w:r>
      <w:proofErr w:type="gramStart"/>
      <w:r w:rsidR="00B15F75" w:rsidRPr="00B15F75">
        <w:rPr>
          <w:rFonts w:cs="Arial"/>
          <w:lang w:val="en-US"/>
        </w:rPr>
        <w:t>time period</w:t>
      </w:r>
      <w:proofErr w:type="gramEnd"/>
      <w:r w:rsidR="00B15F75" w:rsidRPr="00B15F75">
        <w:rPr>
          <w:rFonts w:cs="Arial"/>
          <w:lang w:val="en-US"/>
        </w:rPr>
        <w:t xml:space="preserve"> during which the resources may be used for sidelink communication.</w:t>
      </w:r>
      <w:bookmarkEnd w:id="1"/>
    </w:p>
    <w:p w14:paraId="7A402B93" w14:textId="5AA1618D" w:rsidR="0005281F" w:rsidRDefault="00B55E0F" w:rsidP="0052032E">
      <w:pPr>
        <w:jc w:val="both"/>
        <w:rPr>
          <w:rFonts w:ascii="Arial" w:hAnsi="Arial" w:cs="Arial"/>
          <w:lang w:val="en-US" w:eastAsia="zh-CN"/>
        </w:rPr>
      </w:pPr>
      <w:r>
        <w:rPr>
          <w:rFonts w:ascii="Arial" w:hAnsi="Arial" w:cs="Arial"/>
          <w:lang w:val="en-US" w:eastAsia="zh-CN"/>
        </w:rPr>
        <w:t xml:space="preserve">An alternative design approach </w:t>
      </w:r>
      <w:r w:rsidR="002705E0">
        <w:rPr>
          <w:rFonts w:ascii="Arial" w:hAnsi="Arial" w:cs="Arial"/>
          <w:lang w:val="en-US" w:eastAsia="zh-CN"/>
        </w:rPr>
        <w:t>as proposed by many companies</w:t>
      </w:r>
      <w:r w:rsidR="00110E53">
        <w:rPr>
          <w:rFonts w:ascii="Arial" w:hAnsi="Arial" w:cs="Arial"/>
          <w:lang w:val="en-US" w:eastAsia="zh-CN"/>
        </w:rPr>
        <w:t xml:space="preserve"> [18]</w:t>
      </w:r>
      <w:r w:rsidR="0034094C">
        <w:rPr>
          <w:rFonts w:ascii="Arial" w:hAnsi="Arial" w:cs="Arial"/>
          <w:lang w:val="en-US" w:eastAsia="zh-CN"/>
        </w:rPr>
        <w:t xml:space="preserve">, </w:t>
      </w:r>
      <w:r w:rsidR="00110E53">
        <w:rPr>
          <w:rFonts w:ascii="Arial" w:hAnsi="Arial" w:cs="Arial"/>
          <w:lang w:val="en-US" w:eastAsia="zh-CN"/>
        </w:rPr>
        <w:t>[19]</w:t>
      </w:r>
      <w:r>
        <w:rPr>
          <w:rFonts w:ascii="Arial" w:hAnsi="Arial" w:cs="Arial"/>
          <w:lang w:val="en-US" w:eastAsia="zh-CN"/>
        </w:rPr>
        <w:t xml:space="preserve"> </w:t>
      </w:r>
      <w:r w:rsidR="0034094C">
        <w:rPr>
          <w:rFonts w:ascii="Arial" w:hAnsi="Arial" w:cs="Arial"/>
          <w:lang w:val="en-US" w:eastAsia="zh-CN"/>
        </w:rPr>
        <w:t xml:space="preserve">is </w:t>
      </w:r>
      <w:r>
        <w:rPr>
          <w:rFonts w:ascii="Arial" w:hAnsi="Arial" w:cs="Arial"/>
          <w:lang w:val="en-US" w:eastAsia="zh-CN"/>
        </w:rPr>
        <w:t>to introduce a new entity in the 3GPP architecture that enables a hierarchical structure among UEs by electing a master UE or Cluster Head (CH)</w:t>
      </w:r>
      <w:r w:rsidR="002C1BA5">
        <w:rPr>
          <w:rFonts w:ascii="Arial" w:hAnsi="Arial" w:cs="Arial"/>
          <w:lang w:val="en-US" w:eastAsia="zh-CN"/>
        </w:rPr>
        <w:t xml:space="preserve"> (also sometimes </w:t>
      </w:r>
      <w:r w:rsidR="0023481F">
        <w:rPr>
          <w:rFonts w:ascii="Arial" w:hAnsi="Arial" w:cs="Arial"/>
          <w:lang w:val="en-US" w:eastAsia="zh-CN"/>
        </w:rPr>
        <w:t>being referred</w:t>
      </w:r>
      <w:r w:rsidR="002C1BA5">
        <w:rPr>
          <w:rFonts w:ascii="Arial" w:hAnsi="Arial" w:cs="Arial"/>
          <w:lang w:val="en-US" w:eastAsia="zh-CN"/>
        </w:rPr>
        <w:t xml:space="preserve"> as local manager)</w:t>
      </w:r>
      <w:r>
        <w:rPr>
          <w:rFonts w:ascii="Arial" w:hAnsi="Arial" w:cs="Arial"/>
          <w:lang w:val="en-US" w:eastAsia="zh-CN"/>
        </w:rPr>
        <w:t xml:space="preserve">. According to </w:t>
      </w:r>
      <w:r w:rsidR="00B15F75">
        <w:rPr>
          <w:rFonts w:ascii="Arial" w:hAnsi="Arial" w:cs="Arial"/>
          <w:lang w:val="en-US" w:eastAsia="zh-CN"/>
        </w:rPr>
        <w:t>this</w:t>
      </w:r>
      <w:r>
        <w:rPr>
          <w:rFonts w:ascii="Arial" w:hAnsi="Arial" w:cs="Arial"/>
          <w:lang w:val="en-US" w:eastAsia="zh-CN"/>
        </w:rPr>
        <w:t xml:space="preserve"> alternative design approach, the CH would be able to manage other UEs in terms of accessing resources, scheduling or managing cluster membership. In this contribution, we </w:t>
      </w:r>
      <w:r w:rsidR="00B15F75">
        <w:rPr>
          <w:rFonts w:ascii="Arial" w:hAnsi="Arial" w:cs="Arial"/>
          <w:lang w:val="en-US" w:eastAsia="zh-CN"/>
        </w:rPr>
        <w:t xml:space="preserve">provide a survey of related academic research papers and </w:t>
      </w:r>
      <w:r w:rsidR="000929E1">
        <w:rPr>
          <w:rFonts w:ascii="Arial" w:hAnsi="Arial" w:cs="Arial"/>
          <w:lang w:val="en-US" w:eastAsia="zh-CN"/>
        </w:rPr>
        <w:t xml:space="preserve">discuss some issues </w:t>
      </w:r>
      <w:r w:rsidR="00B15F75">
        <w:rPr>
          <w:rFonts w:ascii="Arial" w:hAnsi="Arial" w:cs="Arial"/>
          <w:lang w:val="en-US" w:eastAsia="zh-CN"/>
        </w:rPr>
        <w:t>(lessons learnt) with such a design approach</w:t>
      </w:r>
      <w:r w:rsidR="000929E1">
        <w:rPr>
          <w:rFonts w:ascii="Arial" w:hAnsi="Arial" w:cs="Arial"/>
          <w:lang w:val="en-US" w:eastAsia="zh-CN"/>
        </w:rPr>
        <w:t>.</w:t>
      </w:r>
    </w:p>
    <w:p w14:paraId="03553F37" w14:textId="494281F1" w:rsidR="009A18A0" w:rsidRPr="00616D93" w:rsidRDefault="00616D93" w:rsidP="00616D93">
      <w:pPr>
        <w:pStyle w:val="Heading1"/>
      </w:pPr>
      <w:r>
        <w:lastRenderedPageBreak/>
        <w:t>2</w:t>
      </w:r>
      <w:r>
        <w:tab/>
      </w:r>
      <w:r w:rsidR="000929E1" w:rsidRPr="00616D93">
        <w:t>A Survey of Clustering and Cluster Head Election Schemes</w:t>
      </w:r>
    </w:p>
    <w:p w14:paraId="612489E4" w14:textId="45B890CF" w:rsidR="004F233E" w:rsidRPr="00616D93" w:rsidRDefault="00616D93" w:rsidP="00616D93">
      <w:pPr>
        <w:pStyle w:val="Heading2"/>
        <w:rPr>
          <w:rStyle w:val="Heading2Char"/>
        </w:rPr>
      </w:pPr>
      <w:r>
        <w:rPr>
          <w:rStyle w:val="Heading2Char"/>
        </w:rPr>
        <w:t>2.1</w:t>
      </w:r>
      <w:r>
        <w:rPr>
          <w:rStyle w:val="Heading2Char"/>
        </w:rPr>
        <w:tab/>
      </w:r>
      <w:r w:rsidR="004F233E" w:rsidRPr="00616D93">
        <w:rPr>
          <w:rStyle w:val="Heading2Char"/>
        </w:rPr>
        <w:t>The Concept of Clustering in Mobile Ad Hoc Networks</w:t>
      </w:r>
    </w:p>
    <w:p w14:paraId="11C4E0F7" w14:textId="278FA220" w:rsidR="00F620E5" w:rsidRDefault="006102E8" w:rsidP="0068453F">
      <w:pPr>
        <w:jc w:val="both"/>
        <w:rPr>
          <w:rFonts w:ascii="Arial" w:hAnsi="Arial"/>
          <w:lang w:val="en-US" w:eastAsia="zh-CN"/>
        </w:rPr>
      </w:pPr>
      <w:r>
        <w:rPr>
          <w:rFonts w:ascii="Arial" w:hAnsi="Arial"/>
          <w:lang w:val="en-US" w:eastAsia="zh-CN"/>
        </w:rPr>
        <w:t xml:space="preserve">In the context of </w:t>
      </w:r>
      <w:r w:rsidR="0068453F">
        <w:rPr>
          <w:rFonts w:ascii="Arial" w:hAnsi="Arial"/>
          <w:lang w:val="en-US" w:eastAsia="zh-CN"/>
        </w:rPr>
        <w:t xml:space="preserve">multi-hop packet radio </w:t>
      </w:r>
      <w:r w:rsidR="00B15F75">
        <w:rPr>
          <w:rFonts w:ascii="Arial" w:hAnsi="Arial"/>
          <w:lang w:val="en-US" w:eastAsia="zh-CN"/>
        </w:rPr>
        <w:t xml:space="preserve">and wireless sensor </w:t>
      </w:r>
      <w:r w:rsidR="0068453F">
        <w:rPr>
          <w:rFonts w:ascii="Arial" w:hAnsi="Arial"/>
          <w:lang w:val="en-US" w:eastAsia="zh-CN"/>
        </w:rPr>
        <w:t xml:space="preserve">networks that do not rely on a fixed set of infrastructure nodes -- such as wireless access points or cellular base stations -- also known as </w:t>
      </w:r>
      <w:r w:rsidR="0068453F" w:rsidRPr="0068453F">
        <w:rPr>
          <w:rFonts w:ascii="Arial" w:hAnsi="Arial"/>
          <w:i/>
          <w:lang w:val="en-US" w:eastAsia="zh-CN"/>
        </w:rPr>
        <w:t>ad hoc</w:t>
      </w:r>
      <w:r w:rsidR="0068453F">
        <w:rPr>
          <w:rFonts w:ascii="Arial" w:hAnsi="Arial"/>
          <w:lang w:val="en-US" w:eastAsia="zh-CN"/>
        </w:rPr>
        <w:t xml:space="preserve"> or </w:t>
      </w:r>
      <w:r w:rsidR="0068453F" w:rsidRPr="0068453F">
        <w:rPr>
          <w:rFonts w:ascii="Arial" w:hAnsi="Arial"/>
          <w:i/>
          <w:lang w:val="en-US" w:eastAsia="zh-CN"/>
        </w:rPr>
        <w:t>peer-to-peer</w:t>
      </w:r>
      <w:r w:rsidR="0068453F">
        <w:rPr>
          <w:rFonts w:ascii="Arial" w:hAnsi="Arial"/>
          <w:lang w:val="en-US" w:eastAsia="zh-CN"/>
        </w:rPr>
        <w:t xml:space="preserve"> networks, the concept of clustering has been well-known for long, and a lot of research and </w:t>
      </w:r>
      <w:r w:rsidR="00B15F75">
        <w:rPr>
          <w:rFonts w:ascii="Arial" w:hAnsi="Arial"/>
          <w:lang w:val="en-US" w:eastAsia="zh-CN"/>
        </w:rPr>
        <w:t>experimental results</w:t>
      </w:r>
      <w:r w:rsidR="0068453F">
        <w:rPr>
          <w:rFonts w:ascii="Arial" w:hAnsi="Arial"/>
          <w:lang w:val="en-US" w:eastAsia="zh-CN"/>
        </w:rPr>
        <w:t xml:space="preserve"> </w:t>
      </w:r>
      <w:r w:rsidR="00B15F75">
        <w:rPr>
          <w:rFonts w:ascii="Arial" w:hAnsi="Arial"/>
          <w:lang w:val="en-US" w:eastAsia="zh-CN"/>
        </w:rPr>
        <w:t>are</w:t>
      </w:r>
      <w:r w:rsidR="0068453F">
        <w:rPr>
          <w:rFonts w:ascii="Arial" w:hAnsi="Arial"/>
          <w:lang w:val="en-US" w:eastAsia="zh-CN"/>
        </w:rPr>
        <w:t xml:space="preserve"> reported [3-17]. Such networks may be a viable alternative to infrastructure-based networks in </w:t>
      </w:r>
      <w:r w:rsidR="005917C7">
        <w:rPr>
          <w:rFonts w:ascii="Arial" w:hAnsi="Arial"/>
          <w:lang w:val="en-US" w:eastAsia="zh-CN"/>
        </w:rPr>
        <w:t xml:space="preserve">national security and public safety (NSPS), public protection and disaster relief (PPDR), </w:t>
      </w:r>
      <w:r w:rsidR="0068453F" w:rsidRPr="0068453F">
        <w:rPr>
          <w:rFonts w:ascii="Arial" w:hAnsi="Arial"/>
          <w:lang w:val="en-US" w:eastAsia="zh-CN"/>
        </w:rPr>
        <w:t>law</w:t>
      </w:r>
      <w:r w:rsidR="0068453F">
        <w:rPr>
          <w:rFonts w:ascii="Arial" w:hAnsi="Arial"/>
          <w:lang w:val="en-US" w:eastAsia="zh-CN"/>
        </w:rPr>
        <w:t xml:space="preserve"> enforcement, </w:t>
      </w:r>
      <w:r w:rsidR="005917C7">
        <w:rPr>
          <w:rFonts w:ascii="Arial" w:hAnsi="Arial"/>
          <w:lang w:val="en-US" w:eastAsia="zh-CN"/>
        </w:rPr>
        <w:t xml:space="preserve">and </w:t>
      </w:r>
      <w:r w:rsidR="0068453F">
        <w:rPr>
          <w:rFonts w:ascii="Arial" w:hAnsi="Arial"/>
          <w:lang w:val="en-US" w:eastAsia="zh-CN"/>
        </w:rPr>
        <w:t>battle</w:t>
      </w:r>
      <w:r w:rsidR="0068453F" w:rsidRPr="0068453F">
        <w:rPr>
          <w:rFonts w:ascii="Arial" w:hAnsi="Arial"/>
          <w:lang w:val="en-US" w:eastAsia="zh-CN"/>
        </w:rPr>
        <w:t>ﬁ</w:t>
      </w:r>
      <w:r w:rsidR="005917C7">
        <w:rPr>
          <w:rFonts w:ascii="Arial" w:hAnsi="Arial"/>
          <w:lang w:val="en-US" w:eastAsia="zh-CN"/>
        </w:rPr>
        <w:t>eld communication scenarios [3</w:t>
      </w:r>
      <w:r w:rsidR="00F620E5">
        <w:rPr>
          <w:rFonts w:ascii="Arial" w:hAnsi="Arial"/>
          <w:lang w:val="en-US" w:eastAsia="zh-CN"/>
        </w:rPr>
        <w:t>-4</w:t>
      </w:r>
      <w:r w:rsidR="005917C7">
        <w:rPr>
          <w:rFonts w:ascii="Arial" w:hAnsi="Arial"/>
          <w:lang w:val="en-US" w:eastAsia="zh-CN"/>
        </w:rPr>
        <w:t>].</w:t>
      </w:r>
      <w:r w:rsidR="0068453F" w:rsidRPr="0068453F">
        <w:rPr>
          <w:rFonts w:ascii="Arial" w:hAnsi="Arial"/>
          <w:lang w:val="en-US" w:eastAsia="zh-CN"/>
        </w:rPr>
        <w:t xml:space="preserve"> Such situations demand a network where all the nodes i</w:t>
      </w:r>
      <w:r w:rsidR="0068453F">
        <w:rPr>
          <w:rFonts w:ascii="Arial" w:hAnsi="Arial"/>
          <w:lang w:val="en-US" w:eastAsia="zh-CN"/>
        </w:rPr>
        <w:t>nclud</w:t>
      </w:r>
      <w:r w:rsidR="0068453F" w:rsidRPr="0068453F">
        <w:rPr>
          <w:rFonts w:ascii="Arial" w:hAnsi="Arial"/>
          <w:lang w:val="en-US" w:eastAsia="zh-CN"/>
        </w:rPr>
        <w:t>ing the base stations are pot</w:t>
      </w:r>
      <w:r w:rsidR="005917C7">
        <w:rPr>
          <w:rFonts w:ascii="Arial" w:hAnsi="Arial"/>
          <w:lang w:val="en-US" w:eastAsia="zh-CN"/>
        </w:rPr>
        <w:t>entially mobile. In such situations</w:t>
      </w:r>
      <w:r w:rsidR="0068453F">
        <w:rPr>
          <w:rFonts w:ascii="Arial" w:hAnsi="Arial"/>
          <w:lang w:val="en-US" w:eastAsia="zh-CN"/>
        </w:rPr>
        <w:t xml:space="preserve"> </w:t>
      </w:r>
      <w:r w:rsidR="005917C7">
        <w:rPr>
          <w:rFonts w:ascii="Arial" w:hAnsi="Arial"/>
          <w:lang w:val="en-US" w:eastAsia="zh-CN"/>
        </w:rPr>
        <w:t>a</w:t>
      </w:r>
      <w:r w:rsidR="0068453F" w:rsidRPr="0068453F">
        <w:rPr>
          <w:rFonts w:ascii="Arial" w:hAnsi="Arial"/>
          <w:lang w:val="en-US" w:eastAsia="zh-CN"/>
        </w:rPr>
        <w:t xml:space="preserve"> multi-cluster, multi-</w:t>
      </w:r>
      <w:r w:rsidR="0068453F">
        <w:rPr>
          <w:rFonts w:ascii="Arial" w:hAnsi="Arial"/>
          <w:lang w:val="en-US" w:eastAsia="zh-CN"/>
        </w:rPr>
        <w:t>hop packet radio network archi</w:t>
      </w:r>
      <w:r w:rsidR="0068453F" w:rsidRPr="0068453F">
        <w:rPr>
          <w:rFonts w:ascii="Arial" w:hAnsi="Arial"/>
          <w:lang w:val="en-US" w:eastAsia="zh-CN"/>
        </w:rPr>
        <w:t xml:space="preserve">tecture </w:t>
      </w:r>
      <w:r w:rsidR="005917C7">
        <w:rPr>
          <w:rFonts w:ascii="Arial" w:hAnsi="Arial"/>
          <w:lang w:val="en-US" w:eastAsia="zh-CN"/>
        </w:rPr>
        <w:t xml:space="preserve">that can </w:t>
      </w:r>
      <w:r w:rsidR="0068453F">
        <w:rPr>
          <w:rFonts w:ascii="Arial" w:hAnsi="Arial"/>
          <w:lang w:val="en-US" w:eastAsia="zh-CN"/>
        </w:rPr>
        <w:t xml:space="preserve">dynamically </w:t>
      </w:r>
      <w:r w:rsidR="005917C7">
        <w:rPr>
          <w:rFonts w:ascii="Arial" w:hAnsi="Arial"/>
          <w:lang w:val="en-US" w:eastAsia="zh-CN"/>
        </w:rPr>
        <w:t>adapt itself to</w:t>
      </w:r>
      <w:r w:rsidR="0068453F" w:rsidRPr="0068453F">
        <w:rPr>
          <w:rFonts w:ascii="Arial" w:hAnsi="Arial"/>
          <w:lang w:val="en-US" w:eastAsia="zh-CN"/>
        </w:rPr>
        <w:t xml:space="preserve"> the chang</w:t>
      </w:r>
      <w:r w:rsidR="0068453F">
        <w:rPr>
          <w:rFonts w:ascii="Arial" w:hAnsi="Arial"/>
          <w:lang w:val="en-US" w:eastAsia="zh-CN"/>
        </w:rPr>
        <w:t>ing network conﬁgurations</w:t>
      </w:r>
      <w:r w:rsidR="005917C7">
        <w:rPr>
          <w:rFonts w:ascii="Arial" w:hAnsi="Arial"/>
          <w:lang w:val="en-US" w:eastAsia="zh-CN"/>
        </w:rPr>
        <w:t xml:space="preserve"> may be an economically viable alternative to rapidly establish basic communication services</w:t>
      </w:r>
      <w:r w:rsidR="00B15F75">
        <w:rPr>
          <w:rFonts w:ascii="Arial" w:hAnsi="Arial"/>
          <w:lang w:val="en-US" w:eastAsia="zh-CN"/>
        </w:rPr>
        <w:t xml:space="preserve"> with an infrastructure</w:t>
      </w:r>
      <w:r w:rsidR="0068453F">
        <w:rPr>
          <w:rFonts w:ascii="Arial" w:hAnsi="Arial"/>
          <w:lang w:val="en-US" w:eastAsia="zh-CN"/>
        </w:rPr>
        <w:t xml:space="preserve">. </w:t>
      </w:r>
    </w:p>
    <w:p w14:paraId="709CE541" w14:textId="04CC465F" w:rsidR="0068453F" w:rsidRDefault="00F620E5" w:rsidP="0068453F">
      <w:pPr>
        <w:jc w:val="both"/>
        <w:rPr>
          <w:rFonts w:ascii="Arial" w:hAnsi="Arial"/>
          <w:lang w:val="en-US" w:eastAsia="zh-CN"/>
        </w:rPr>
      </w:pPr>
      <w:r>
        <w:rPr>
          <w:rFonts w:ascii="Arial" w:hAnsi="Arial"/>
          <w:lang w:val="en-US" w:eastAsia="zh-CN"/>
        </w:rPr>
        <w:t>In ad hoc networks c</w:t>
      </w:r>
      <w:r w:rsidR="0068453F">
        <w:rPr>
          <w:rFonts w:ascii="Arial" w:hAnsi="Arial"/>
          <w:lang w:val="en-US" w:eastAsia="zh-CN"/>
        </w:rPr>
        <w:t>er</w:t>
      </w:r>
      <w:r w:rsidR="0068453F" w:rsidRPr="0068453F">
        <w:rPr>
          <w:rFonts w:ascii="Arial" w:hAnsi="Arial"/>
          <w:lang w:val="en-US" w:eastAsia="zh-CN"/>
        </w:rPr>
        <w:t>tain nodes, known as cluste</w:t>
      </w:r>
      <w:r w:rsidR="0068453F">
        <w:rPr>
          <w:rFonts w:ascii="Arial" w:hAnsi="Arial"/>
          <w:lang w:val="en-US" w:eastAsia="zh-CN"/>
        </w:rPr>
        <w:t>r</w:t>
      </w:r>
      <w:r>
        <w:rPr>
          <w:rFonts w:ascii="Arial" w:hAnsi="Arial"/>
          <w:lang w:val="en-US" w:eastAsia="zh-CN"/>
        </w:rPr>
        <w:t xml:space="preserve"> </w:t>
      </w:r>
      <w:r w:rsidR="0068453F">
        <w:rPr>
          <w:rFonts w:ascii="Arial" w:hAnsi="Arial"/>
          <w:lang w:val="en-US" w:eastAsia="zh-CN"/>
        </w:rPr>
        <w:t>heads</w:t>
      </w:r>
      <w:r>
        <w:rPr>
          <w:rFonts w:ascii="Arial" w:hAnsi="Arial"/>
          <w:lang w:val="en-US" w:eastAsia="zh-CN"/>
        </w:rPr>
        <w:t xml:space="preserve"> (CH)</w:t>
      </w:r>
      <w:r w:rsidR="0068453F">
        <w:rPr>
          <w:rFonts w:ascii="Arial" w:hAnsi="Arial"/>
          <w:lang w:val="en-US" w:eastAsia="zh-CN"/>
        </w:rPr>
        <w:t xml:space="preserve">, are responsible for the </w:t>
      </w:r>
      <w:r w:rsidR="0068453F" w:rsidRPr="0068453F">
        <w:rPr>
          <w:rFonts w:ascii="Arial" w:hAnsi="Arial"/>
          <w:lang w:val="en-US" w:eastAsia="zh-CN"/>
        </w:rPr>
        <w:t xml:space="preserve">formation </w:t>
      </w:r>
      <w:r>
        <w:rPr>
          <w:rFonts w:ascii="Arial" w:hAnsi="Arial"/>
          <w:lang w:val="en-US" w:eastAsia="zh-CN"/>
        </w:rPr>
        <w:t xml:space="preserve">and maintenance </w:t>
      </w:r>
      <w:r w:rsidR="0068453F" w:rsidRPr="0068453F">
        <w:rPr>
          <w:rFonts w:ascii="Arial" w:hAnsi="Arial"/>
          <w:lang w:val="en-US" w:eastAsia="zh-CN"/>
        </w:rPr>
        <w:t>of clusters</w:t>
      </w:r>
      <w:r>
        <w:rPr>
          <w:rFonts w:ascii="Arial" w:hAnsi="Arial"/>
          <w:lang w:val="en-US" w:eastAsia="zh-CN"/>
        </w:rPr>
        <w:t>,</w:t>
      </w:r>
      <w:r w:rsidR="0068453F" w:rsidRPr="0068453F">
        <w:rPr>
          <w:rFonts w:ascii="Arial" w:hAnsi="Arial"/>
          <w:lang w:val="en-US" w:eastAsia="zh-CN"/>
        </w:rPr>
        <w:t xml:space="preserve"> each </w:t>
      </w:r>
      <w:r w:rsidR="0068453F">
        <w:rPr>
          <w:rFonts w:ascii="Arial" w:hAnsi="Arial"/>
          <w:lang w:val="en-US" w:eastAsia="zh-CN"/>
        </w:rPr>
        <w:t xml:space="preserve">consisting of </w:t>
      </w:r>
      <w:proofErr w:type="gramStart"/>
      <w:r w:rsidR="0068453F">
        <w:rPr>
          <w:rFonts w:ascii="Arial" w:hAnsi="Arial"/>
          <w:lang w:val="en-US" w:eastAsia="zh-CN"/>
        </w:rPr>
        <w:t>a number of</w:t>
      </w:r>
      <w:proofErr w:type="gramEnd"/>
      <w:r w:rsidR="0068453F">
        <w:rPr>
          <w:rFonts w:ascii="Arial" w:hAnsi="Arial"/>
          <w:lang w:val="en-US" w:eastAsia="zh-CN"/>
        </w:rPr>
        <w:t xml:space="preserve"> nodes </w:t>
      </w:r>
      <w:r w:rsidR="0068453F" w:rsidRPr="0068453F">
        <w:rPr>
          <w:rFonts w:ascii="Arial" w:hAnsi="Arial"/>
          <w:lang w:val="en-US" w:eastAsia="zh-CN"/>
        </w:rPr>
        <w:t>(analogous to cells in a cellu</w:t>
      </w:r>
      <w:r w:rsidR="0068453F">
        <w:rPr>
          <w:rFonts w:ascii="Arial" w:hAnsi="Arial"/>
          <w:lang w:val="en-US" w:eastAsia="zh-CN"/>
        </w:rPr>
        <w:t>lar network)</w:t>
      </w:r>
      <w:r w:rsidR="000E3CFB">
        <w:rPr>
          <w:rFonts w:ascii="Arial" w:hAnsi="Arial"/>
          <w:lang w:val="en-US" w:eastAsia="zh-CN"/>
        </w:rPr>
        <w:t>.</w:t>
      </w:r>
      <w:r w:rsidR="0068453F">
        <w:rPr>
          <w:rFonts w:ascii="Arial" w:hAnsi="Arial"/>
          <w:lang w:val="en-US" w:eastAsia="zh-CN"/>
        </w:rPr>
        <w:t xml:space="preserve"> </w:t>
      </w:r>
      <w:r w:rsidR="000E3CFB">
        <w:rPr>
          <w:rFonts w:ascii="Arial" w:hAnsi="Arial"/>
          <w:lang w:val="en-US" w:eastAsia="zh-CN"/>
        </w:rPr>
        <w:t xml:space="preserve">The nodes belonging to the same cluster accept some level of control by the CH. </w:t>
      </w:r>
      <w:r w:rsidR="0068453F" w:rsidRPr="0068453F">
        <w:rPr>
          <w:rFonts w:ascii="Arial" w:hAnsi="Arial"/>
          <w:lang w:val="en-US" w:eastAsia="zh-CN"/>
        </w:rPr>
        <w:t>The s</w:t>
      </w:r>
      <w:r w:rsidR="0068453F">
        <w:rPr>
          <w:rFonts w:ascii="Arial" w:hAnsi="Arial"/>
          <w:lang w:val="en-US" w:eastAsia="zh-CN"/>
        </w:rPr>
        <w:t xml:space="preserve">et of </w:t>
      </w:r>
      <w:r w:rsidR="000E3CFB">
        <w:rPr>
          <w:rFonts w:ascii="Arial" w:hAnsi="Arial"/>
          <w:lang w:val="en-US" w:eastAsia="zh-CN"/>
        </w:rPr>
        <w:t>CHs</w:t>
      </w:r>
      <w:r w:rsidR="0068453F">
        <w:rPr>
          <w:rFonts w:ascii="Arial" w:hAnsi="Arial"/>
          <w:lang w:val="en-US" w:eastAsia="zh-CN"/>
        </w:rPr>
        <w:t xml:space="preserve"> is </w:t>
      </w:r>
      <w:r>
        <w:rPr>
          <w:rFonts w:ascii="Arial" w:hAnsi="Arial"/>
          <w:lang w:val="en-US" w:eastAsia="zh-CN"/>
        </w:rPr>
        <w:t xml:space="preserve">sometimes referred to as the </w:t>
      </w:r>
      <w:r w:rsidR="0068453F" w:rsidRPr="0068453F">
        <w:rPr>
          <w:rFonts w:ascii="Arial" w:hAnsi="Arial"/>
          <w:lang w:val="en-US" w:eastAsia="zh-CN"/>
        </w:rPr>
        <w:t>dominant set</w:t>
      </w:r>
      <w:r w:rsidR="000E3CFB">
        <w:rPr>
          <w:rFonts w:ascii="Arial" w:hAnsi="Arial"/>
          <w:lang w:val="en-US" w:eastAsia="zh-CN"/>
        </w:rPr>
        <w:t xml:space="preserve"> [3]</w:t>
      </w:r>
      <w:r w:rsidR="0068453F" w:rsidRPr="0068453F">
        <w:rPr>
          <w:rFonts w:ascii="Arial" w:hAnsi="Arial"/>
          <w:lang w:val="en-US" w:eastAsia="zh-CN"/>
        </w:rPr>
        <w:t xml:space="preserve">. </w:t>
      </w:r>
      <w:r>
        <w:rPr>
          <w:rFonts w:ascii="Arial" w:hAnsi="Arial"/>
          <w:lang w:val="en-US" w:eastAsia="zh-CN"/>
        </w:rPr>
        <w:t>Once elected, a</w:t>
      </w:r>
      <w:r w:rsidR="0068453F" w:rsidRPr="0068453F">
        <w:rPr>
          <w:rFonts w:ascii="Arial" w:hAnsi="Arial"/>
          <w:lang w:val="en-US" w:eastAsia="zh-CN"/>
        </w:rPr>
        <w:t xml:space="preserve"> </w:t>
      </w:r>
      <w:r>
        <w:rPr>
          <w:rFonts w:ascii="Arial" w:hAnsi="Arial"/>
          <w:lang w:val="en-US" w:eastAsia="zh-CN"/>
        </w:rPr>
        <w:t>CH can be responsible</w:t>
      </w:r>
      <w:r w:rsidR="0068453F">
        <w:rPr>
          <w:rFonts w:ascii="Arial" w:hAnsi="Arial"/>
          <w:lang w:val="en-US" w:eastAsia="zh-CN"/>
        </w:rPr>
        <w:t xml:space="preserve"> </w:t>
      </w:r>
      <w:r>
        <w:rPr>
          <w:rFonts w:ascii="Arial" w:hAnsi="Arial"/>
          <w:lang w:val="en-US" w:eastAsia="zh-CN"/>
        </w:rPr>
        <w:t xml:space="preserve">for </w:t>
      </w:r>
      <w:r w:rsidR="00277130">
        <w:rPr>
          <w:rFonts w:ascii="Arial" w:hAnsi="Arial"/>
          <w:lang w:val="en-US" w:eastAsia="zh-CN"/>
        </w:rPr>
        <w:t xml:space="preserve">synchronization, </w:t>
      </w:r>
      <w:r w:rsidR="0068453F">
        <w:rPr>
          <w:rFonts w:ascii="Arial" w:hAnsi="Arial"/>
          <w:lang w:val="en-US" w:eastAsia="zh-CN"/>
        </w:rPr>
        <w:t xml:space="preserve">resource allocation </w:t>
      </w:r>
      <w:r w:rsidR="000E3CFB">
        <w:rPr>
          <w:rFonts w:ascii="Arial" w:hAnsi="Arial"/>
          <w:lang w:val="en-US" w:eastAsia="zh-CN"/>
        </w:rPr>
        <w:t xml:space="preserve">to </w:t>
      </w:r>
      <w:r w:rsidR="0068453F" w:rsidRPr="0068453F">
        <w:rPr>
          <w:rFonts w:ascii="Arial" w:hAnsi="Arial"/>
          <w:lang w:val="en-US" w:eastAsia="zh-CN"/>
        </w:rPr>
        <w:t xml:space="preserve">the nodes belonging to </w:t>
      </w:r>
      <w:r w:rsidR="0068453F">
        <w:rPr>
          <w:rFonts w:ascii="Arial" w:hAnsi="Arial"/>
          <w:lang w:val="en-US" w:eastAsia="zh-CN"/>
        </w:rPr>
        <w:t>its cluster</w:t>
      </w:r>
      <w:r w:rsidR="00277130">
        <w:rPr>
          <w:rFonts w:ascii="Arial" w:hAnsi="Arial"/>
          <w:lang w:val="en-US" w:eastAsia="zh-CN"/>
        </w:rPr>
        <w:t xml:space="preserve">, routing </w:t>
      </w:r>
      <w:r w:rsidR="00FA308F">
        <w:rPr>
          <w:rFonts w:ascii="Arial" w:hAnsi="Arial"/>
          <w:lang w:val="en-US" w:eastAsia="zh-CN"/>
        </w:rPr>
        <w:t>and other tasks</w:t>
      </w:r>
      <w:r w:rsidR="0068453F">
        <w:rPr>
          <w:rFonts w:ascii="Arial" w:hAnsi="Arial"/>
          <w:lang w:val="en-US" w:eastAsia="zh-CN"/>
        </w:rPr>
        <w:t xml:space="preserve">. Due to the dynamic </w:t>
      </w:r>
      <w:r w:rsidR="0068453F" w:rsidRPr="0068453F">
        <w:rPr>
          <w:rFonts w:ascii="Arial" w:hAnsi="Arial"/>
          <w:lang w:val="en-US" w:eastAsia="zh-CN"/>
        </w:rPr>
        <w:t>nature of the mobile nodes, the</w:t>
      </w:r>
      <w:r w:rsidR="0068453F">
        <w:rPr>
          <w:rFonts w:ascii="Arial" w:hAnsi="Arial"/>
          <w:lang w:val="en-US" w:eastAsia="zh-CN"/>
        </w:rPr>
        <w:t xml:space="preserve">ir association and dissociation </w:t>
      </w:r>
      <w:r w:rsidR="0068453F" w:rsidRPr="0068453F">
        <w:rPr>
          <w:rFonts w:ascii="Arial" w:hAnsi="Arial"/>
          <w:lang w:val="en-US" w:eastAsia="zh-CN"/>
        </w:rPr>
        <w:t xml:space="preserve">to and from clusters perturb the stability of the </w:t>
      </w:r>
      <w:r w:rsidR="000E3CFB">
        <w:rPr>
          <w:rFonts w:ascii="Arial" w:hAnsi="Arial"/>
          <w:lang w:val="en-US" w:eastAsia="zh-CN"/>
        </w:rPr>
        <w:t>cluster</w:t>
      </w:r>
      <w:r w:rsidR="0068453F" w:rsidRPr="0068453F">
        <w:rPr>
          <w:rFonts w:ascii="Arial" w:hAnsi="Arial"/>
          <w:lang w:val="en-US" w:eastAsia="zh-CN"/>
        </w:rPr>
        <w:t xml:space="preserve"> and</w:t>
      </w:r>
      <w:r>
        <w:rPr>
          <w:rFonts w:ascii="Arial" w:hAnsi="Arial"/>
          <w:lang w:val="en-US" w:eastAsia="zh-CN"/>
        </w:rPr>
        <w:t xml:space="preserve"> call for – typically rather complex –</w:t>
      </w:r>
      <w:r w:rsidR="009D7873">
        <w:rPr>
          <w:rFonts w:ascii="Arial" w:hAnsi="Arial"/>
          <w:lang w:val="en-US" w:eastAsia="zh-CN"/>
        </w:rPr>
        <w:t xml:space="preserve"> cluster formation and management </w:t>
      </w:r>
      <w:r>
        <w:rPr>
          <w:rFonts w:ascii="Arial" w:hAnsi="Arial"/>
          <w:lang w:val="en-US" w:eastAsia="zh-CN"/>
        </w:rPr>
        <w:t xml:space="preserve">algorithms, whose main task </w:t>
      </w:r>
      <w:r w:rsidR="004B196E">
        <w:rPr>
          <w:rFonts w:ascii="Arial" w:hAnsi="Arial"/>
          <w:lang w:val="en-US" w:eastAsia="zh-CN"/>
        </w:rPr>
        <w:t>involves</w:t>
      </w:r>
      <w:r w:rsidR="00FA308F">
        <w:rPr>
          <w:rFonts w:ascii="Arial" w:hAnsi="Arial"/>
          <w:lang w:val="en-US" w:eastAsia="zh-CN"/>
        </w:rPr>
        <w:t xml:space="preserve"> [10-11], [13-17]</w:t>
      </w:r>
      <w:r>
        <w:rPr>
          <w:rFonts w:ascii="Arial" w:hAnsi="Arial"/>
          <w:lang w:val="en-US" w:eastAsia="zh-CN"/>
        </w:rPr>
        <w:t>:</w:t>
      </w:r>
    </w:p>
    <w:p w14:paraId="504230C6" w14:textId="255AE2D8" w:rsidR="00F620E5" w:rsidRPr="00F620E5" w:rsidRDefault="00F620E5" w:rsidP="00F620E5">
      <w:pPr>
        <w:pStyle w:val="ListParagraph"/>
        <w:numPr>
          <w:ilvl w:val="0"/>
          <w:numId w:val="22"/>
        </w:numPr>
        <w:jc w:val="both"/>
        <w:rPr>
          <w:rFonts w:ascii="Arial" w:hAnsi="Arial"/>
          <w:sz w:val="20"/>
          <w:lang w:val="en-US" w:eastAsia="zh-CN"/>
        </w:rPr>
      </w:pPr>
      <w:r w:rsidRPr="00F620E5">
        <w:rPr>
          <w:rFonts w:ascii="Arial" w:hAnsi="Arial"/>
          <w:sz w:val="20"/>
          <w:lang w:val="en-US" w:eastAsia="zh-CN"/>
        </w:rPr>
        <w:t xml:space="preserve">Determining which nodes belong </w:t>
      </w:r>
      <w:r w:rsidR="000E3CFB">
        <w:rPr>
          <w:rFonts w:ascii="Arial" w:hAnsi="Arial"/>
          <w:sz w:val="20"/>
          <w:lang w:val="en-US" w:eastAsia="zh-CN"/>
        </w:rPr>
        <w:t xml:space="preserve">to </w:t>
      </w:r>
      <w:r w:rsidRPr="00F620E5">
        <w:rPr>
          <w:rFonts w:ascii="Arial" w:hAnsi="Arial"/>
          <w:sz w:val="20"/>
          <w:lang w:val="en-US" w:eastAsia="zh-CN"/>
        </w:rPr>
        <w:t>the same cluster</w:t>
      </w:r>
      <w:r w:rsidR="00CE5D68">
        <w:rPr>
          <w:rFonts w:ascii="Arial" w:hAnsi="Arial"/>
          <w:sz w:val="20"/>
          <w:lang w:val="en-US" w:eastAsia="zh-CN"/>
        </w:rPr>
        <w:t>;</w:t>
      </w:r>
    </w:p>
    <w:p w14:paraId="6A1D7E3C" w14:textId="2ABD34CA" w:rsidR="00F620E5" w:rsidRDefault="00F620E5" w:rsidP="00F620E5">
      <w:pPr>
        <w:pStyle w:val="ListParagraph"/>
        <w:numPr>
          <w:ilvl w:val="0"/>
          <w:numId w:val="22"/>
        </w:numPr>
        <w:jc w:val="both"/>
        <w:rPr>
          <w:rFonts w:ascii="Arial" w:hAnsi="Arial"/>
          <w:sz w:val="20"/>
          <w:lang w:val="en-US" w:eastAsia="zh-CN"/>
        </w:rPr>
      </w:pPr>
      <w:r w:rsidRPr="00F620E5">
        <w:rPr>
          <w:rFonts w:ascii="Arial" w:hAnsi="Arial"/>
          <w:sz w:val="20"/>
          <w:lang w:val="en-US" w:eastAsia="zh-CN"/>
        </w:rPr>
        <w:t>Determining which node of the cluster acts as a CH</w:t>
      </w:r>
      <w:r w:rsidR="000E3CFB">
        <w:rPr>
          <w:rFonts w:ascii="Arial" w:hAnsi="Arial"/>
          <w:sz w:val="20"/>
          <w:lang w:val="en-US" w:eastAsia="zh-CN"/>
        </w:rPr>
        <w:t xml:space="preserve"> and belong to the dominant set of the system</w:t>
      </w:r>
      <w:r w:rsidR="00CE5D68">
        <w:rPr>
          <w:rFonts w:ascii="Arial" w:hAnsi="Arial"/>
          <w:sz w:val="20"/>
          <w:lang w:val="en-US" w:eastAsia="zh-CN"/>
        </w:rPr>
        <w:t>;</w:t>
      </w:r>
    </w:p>
    <w:p w14:paraId="7B1CDF2F" w14:textId="379EE554" w:rsidR="00CE5D68" w:rsidRDefault="00CE5D68" w:rsidP="00F620E5">
      <w:pPr>
        <w:pStyle w:val="ListParagraph"/>
        <w:numPr>
          <w:ilvl w:val="0"/>
          <w:numId w:val="22"/>
        </w:numPr>
        <w:jc w:val="both"/>
        <w:rPr>
          <w:rFonts w:ascii="Arial" w:hAnsi="Arial"/>
          <w:sz w:val="20"/>
          <w:lang w:val="en-US" w:eastAsia="zh-CN"/>
        </w:rPr>
      </w:pPr>
      <w:r>
        <w:rPr>
          <w:rFonts w:ascii="Arial" w:hAnsi="Arial"/>
          <w:sz w:val="20"/>
          <w:lang w:val="en-US" w:eastAsia="zh-CN"/>
        </w:rPr>
        <w:t xml:space="preserve">Determining which node(s) of the cluster act as gateways that connect the cluster to other clusters or </w:t>
      </w:r>
      <w:r w:rsidR="000E3CFB">
        <w:rPr>
          <w:rFonts w:ascii="Arial" w:hAnsi="Arial"/>
          <w:sz w:val="20"/>
          <w:lang w:val="en-US" w:eastAsia="zh-CN"/>
        </w:rPr>
        <w:t xml:space="preserve">to the </w:t>
      </w:r>
      <w:r>
        <w:rPr>
          <w:rFonts w:ascii="Arial" w:hAnsi="Arial"/>
          <w:sz w:val="20"/>
          <w:lang w:val="en-US" w:eastAsia="zh-CN"/>
        </w:rPr>
        <w:t>infrastructure.</w:t>
      </w:r>
    </w:p>
    <w:p w14:paraId="66DDFB40" w14:textId="651C0FC2" w:rsidR="00E502CA" w:rsidRDefault="00C85C95" w:rsidP="006715D7">
      <w:pPr>
        <w:pStyle w:val="Observation"/>
        <w:spacing w:before="240"/>
        <w:rPr>
          <w:lang w:val="en-US" w:eastAsia="zh-CN"/>
        </w:rPr>
      </w:pPr>
      <w:bookmarkStart w:id="2" w:name="_Toc525896221"/>
      <w:bookmarkStart w:id="3" w:name="_Toc525896252"/>
      <w:bookmarkStart w:id="4" w:name="_Toc528933293"/>
      <w:bookmarkStart w:id="5" w:name="_Toc528938330"/>
      <w:bookmarkStart w:id="6" w:name="_Toc528946052"/>
      <w:bookmarkStart w:id="7" w:name="_Toc528955301"/>
      <w:r>
        <w:rPr>
          <w:lang w:val="en-US" w:eastAsia="zh-CN"/>
        </w:rPr>
        <w:t>Cluster head architectures require</w:t>
      </w:r>
      <w:r w:rsidR="005148D2">
        <w:rPr>
          <w:lang w:val="en-US" w:eastAsia="zh-CN"/>
        </w:rPr>
        <w:t xml:space="preserve"> cluster formation and management algorithms for </w:t>
      </w:r>
      <w:r w:rsidR="00064EFA">
        <w:rPr>
          <w:lang w:val="en-US" w:eastAsia="zh-CN"/>
        </w:rPr>
        <w:t>cluster formation, cluster head election, and cluster management.</w:t>
      </w:r>
      <w:bookmarkEnd w:id="2"/>
      <w:bookmarkEnd w:id="3"/>
      <w:bookmarkEnd w:id="4"/>
      <w:bookmarkEnd w:id="5"/>
      <w:bookmarkEnd w:id="6"/>
      <w:bookmarkEnd w:id="7"/>
    </w:p>
    <w:p w14:paraId="48369F6F" w14:textId="66A7FA19" w:rsidR="00277130" w:rsidRDefault="004F233E" w:rsidP="00A00472">
      <w:pPr>
        <w:spacing w:before="120"/>
        <w:jc w:val="both"/>
        <w:rPr>
          <w:rFonts w:ascii="Arial" w:hAnsi="Arial"/>
          <w:lang w:val="en-US" w:eastAsia="zh-CN"/>
        </w:rPr>
      </w:pPr>
      <w:r>
        <w:rPr>
          <w:rFonts w:ascii="Arial" w:hAnsi="Arial"/>
          <w:lang w:val="en-US" w:eastAsia="zh-CN"/>
        </w:rPr>
        <w:t xml:space="preserve">Vehicular ad hoc networks (VANET) can be regarded as a </w:t>
      </w:r>
      <w:r w:rsidR="00630A06">
        <w:rPr>
          <w:rFonts w:ascii="Arial" w:hAnsi="Arial"/>
          <w:lang w:val="en-US" w:eastAsia="zh-CN"/>
        </w:rPr>
        <w:t>subclass</w:t>
      </w:r>
      <w:r>
        <w:rPr>
          <w:rFonts w:ascii="Arial" w:hAnsi="Arial"/>
          <w:lang w:val="en-US" w:eastAsia="zh-CN"/>
        </w:rPr>
        <w:t xml:space="preserve"> of mobile ad hoc networks (MANET)</w:t>
      </w:r>
      <w:r w:rsidR="00630A06">
        <w:rPr>
          <w:rFonts w:ascii="Arial" w:hAnsi="Arial"/>
          <w:lang w:val="en-US" w:eastAsia="zh-CN"/>
        </w:rPr>
        <w:t xml:space="preserve"> [9]. </w:t>
      </w:r>
      <w:r w:rsidR="00277130">
        <w:rPr>
          <w:rFonts w:ascii="Arial" w:hAnsi="Arial"/>
          <w:lang w:val="en-US" w:eastAsia="zh-CN"/>
        </w:rPr>
        <w:t>T</w:t>
      </w:r>
      <w:r w:rsidR="00630A06">
        <w:rPr>
          <w:rFonts w:ascii="Arial" w:hAnsi="Arial"/>
          <w:lang w:val="en-US" w:eastAsia="zh-CN"/>
        </w:rPr>
        <w:t xml:space="preserve">he </w:t>
      </w:r>
      <w:r w:rsidR="00630A06" w:rsidRPr="00630A06">
        <w:rPr>
          <w:rFonts w:ascii="Arial" w:hAnsi="Arial"/>
          <w:lang w:val="en-US" w:eastAsia="zh-CN"/>
        </w:rPr>
        <w:t xml:space="preserve">movement of the nodes in </w:t>
      </w:r>
      <w:r w:rsidR="00277130">
        <w:rPr>
          <w:rFonts w:ascii="Arial" w:hAnsi="Arial"/>
          <w:lang w:val="en-US" w:eastAsia="zh-CN"/>
        </w:rPr>
        <w:t xml:space="preserve">a </w:t>
      </w:r>
      <w:r w:rsidR="00630A06" w:rsidRPr="00630A06">
        <w:rPr>
          <w:rFonts w:ascii="Arial" w:hAnsi="Arial"/>
          <w:lang w:val="en-US" w:eastAsia="zh-CN"/>
        </w:rPr>
        <w:t>VANE</w:t>
      </w:r>
      <w:r w:rsidR="00630A06">
        <w:rPr>
          <w:rFonts w:ascii="Arial" w:hAnsi="Arial"/>
          <w:lang w:val="en-US" w:eastAsia="zh-CN"/>
        </w:rPr>
        <w:t xml:space="preserve">T </w:t>
      </w:r>
      <w:r w:rsidR="00277130">
        <w:rPr>
          <w:rFonts w:ascii="Arial" w:hAnsi="Arial"/>
          <w:lang w:val="en-US" w:eastAsia="zh-CN"/>
        </w:rPr>
        <w:t>may be</w:t>
      </w:r>
      <w:r w:rsidR="00630A06">
        <w:rPr>
          <w:rFonts w:ascii="Arial" w:hAnsi="Arial"/>
          <w:lang w:val="en-US" w:eastAsia="zh-CN"/>
        </w:rPr>
        <w:t xml:space="preserve"> regular </w:t>
      </w:r>
      <w:r w:rsidR="00277130">
        <w:rPr>
          <w:rFonts w:ascii="Arial" w:hAnsi="Arial"/>
          <w:lang w:val="en-US" w:eastAsia="zh-CN"/>
        </w:rPr>
        <w:t xml:space="preserve">if vehicles </w:t>
      </w:r>
      <w:r w:rsidR="00630A06">
        <w:rPr>
          <w:rFonts w:ascii="Arial" w:hAnsi="Arial"/>
          <w:lang w:val="en-US" w:eastAsia="zh-CN"/>
        </w:rPr>
        <w:t xml:space="preserve">move </w:t>
      </w:r>
      <w:r w:rsidR="00277130">
        <w:rPr>
          <w:rFonts w:ascii="Arial" w:hAnsi="Arial"/>
          <w:lang w:val="en-US" w:eastAsia="zh-CN"/>
        </w:rPr>
        <w:t>along</w:t>
      </w:r>
      <w:r w:rsidR="00630A06">
        <w:rPr>
          <w:rFonts w:ascii="Arial" w:hAnsi="Arial"/>
          <w:lang w:val="en-US" w:eastAsia="zh-CN"/>
        </w:rPr>
        <w:t xml:space="preserve"> </w:t>
      </w:r>
      <w:r w:rsidR="00630A06" w:rsidRPr="00630A06">
        <w:rPr>
          <w:rFonts w:ascii="Arial" w:hAnsi="Arial"/>
          <w:lang w:val="en-US" w:eastAsia="zh-CN"/>
        </w:rPr>
        <w:t>fix</w:t>
      </w:r>
      <w:r w:rsidR="00630A06">
        <w:rPr>
          <w:rFonts w:ascii="Arial" w:hAnsi="Arial"/>
          <w:lang w:val="en-US" w:eastAsia="zh-CN"/>
        </w:rPr>
        <w:t xml:space="preserve">ed </w:t>
      </w:r>
      <w:r w:rsidR="00277130">
        <w:rPr>
          <w:rFonts w:ascii="Arial" w:hAnsi="Arial"/>
          <w:lang w:val="en-US" w:eastAsia="zh-CN"/>
        </w:rPr>
        <w:t xml:space="preserve">roadways, or the movement may be irregular in an urban or suburban environment. Recently, a great number of </w:t>
      </w:r>
      <w:r w:rsidR="00573298">
        <w:rPr>
          <w:rFonts w:ascii="Arial" w:hAnsi="Arial"/>
          <w:lang w:val="en-US" w:eastAsia="zh-CN"/>
        </w:rPr>
        <w:t>cluster formation</w:t>
      </w:r>
      <w:r w:rsidR="000E3CFB">
        <w:rPr>
          <w:rFonts w:ascii="Arial" w:hAnsi="Arial"/>
          <w:lang w:val="en-US" w:eastAsia="zh-CN"/>
        </w:rPr>
        <w:t>, CH election</w:t>
      </w:r>
      <w:r w:rsidR="00573298">
        <w:rPr>
          <w:rFonts w:ascii="Arial" w:hAnsi="Arial"/>
          <w:lang w:val="en-US" w:eastAsia="zh-CN"/>
        </w:rPr>
        <w:t xml:space="preserve"> and </w:t>
      </w:r>
      <w:r w:rsidR="00277130">
        <w:rPr>
          <w:rFonts w:ascii="Arial" w:hAnsi="Arial"/>
          <w:lang w:val="en-US" w:eastAsia="zh-CN"/>
        </w:rPr>
        <w:t>routing algorithms especially designed for VANETs with regular or irregular node movements have been prop</w:t>
      </w:r>
      <w:r w:rsidR="009D7873">
        <w:rPr>
          <w:rFonts w:ascii="Arial" w:hAnsi="Arial"/>
          <w:lang w:val="en-US" w:eastAsia="zh-CN"/>
        </w:rPr>
        <w:t>osed in the academic literature</w:t>
      </w:r>
      <w:r w:rsidR="00573298">
        <w:rPr>
          <w:rFonts w:ascii="Arial" w:hAnsi="Arial"/>
          <w:lang w:val="en-US" w:eastAsia="zh-CN"/>
        </w:rPr>
        <w:t>;</w:t>
      </w:r>
      <w:r w:rsidR="009D7873">
        <w:rPr>
          <w:rFonts w:ascii="Arial" w:hAnsi="Arial"/>
          <w:lang w:val="en-US" w:eastAsia="zh-CN"/>
        </w:rPr>
        <w:t xml:space="preserve"> see the survey paper [9]. These algorithms differ in how they </w:t>
      </w:r>
      <w:proofErr w:type="gramStart"/>
      <w:r w:rsidR="009D7873">
        <w:rPr>
          <w:rFonts w:ascii="Arial" w:hAnsi="Arial"/>
          <w:lang w:val="en-US" w:eastAsia="zh-CN"/>
        </w:rPr>
        <w:t>take into account</w:t>
      </w:r>
      <w:proofErr w:type="gramEnd"/>
      <w:r w:rsidR="009D7873">
        <w:rPr>
          <w:rFonts w:ascii="Arial" w:hAnsi="Arial"/>
          <w:lang w:val="en-US" w:eastAsia="zh-CN"/>
        </w:rPr>
        <w:t xml:space="preserve"> node mobility, moving pattern of the nodes, network topology, node density, available bandwidth, power resources, positioning acquisition, communication range of the nodes, and inter-node distance measurements.</w:t>
      </w:r>
    </w:p>
    <w:p w14:paraId="625C0083" w14:textId="33DFD55F" w:rsidR="00AB1778" w:rsidRPr="00616D93" w:rsidRDefault="00616D93" w:rsidP="00616D93">
      <w:pPr>
        <w:pStyle w:val="Heading2"/>
      </w:pPr>
      <w:r>
        <w:t>2.2</w:t>
      </w:r>
      <w:r>
        <w:tab/>
      </w:r>
      <w:r w:rsidR="004F233E" w:rsidRPr="00616D93">
        <w:t>Clustering and Cluster Head Election Algorithms</w:t>
      </w:r>
    </w:p>
    <w:p w14:paraId="3852C5D6" w14:textId="0F98CB5A" w:rsidR="00590338" w:rsidRDefault="00CE5D68" w:rsidP="00CE5D68">
      <w:pPr>
        <w:jc w:val="both"/>
        <w:rPr>
          <w:rFonts w:ascii="Arial" w:hAnsi="Arial"/>
          <w:lang w:val="en-US" w:eastAsia="zh-CN"/>
        </w:rPr>
      </w:pPr>
      <w:r>
        <w:rPr>
          <w:rFonts w:ascii="Arial" w:hAnsi="Arial"/>
          <w:lang w:val="en-US" w:eastAsia="zh-CN"/>
        </w:rPr>
        <w:t xml:space="preserve">In MANETs, and especially in VANETs, </w:t>
      </w:r>
      <w:r w:rsidR="009D3793">
        <w:rPr>
          <w:rFonts w:ascii="Arial" w:hAnsi="Arial"/>
          <w:lang w:val="en-US" w:eastAsia="zh-CN"/>
        </w:rPr>
        <w:t>d</w:t>
      </w:r>
      <w:r>
        <w:rPr>
          <w:rFonts w:ascii="Arial" w:hAnsi="Arial"/>
          <w:lang w:val="en-US" w:eastAsia="zh-CN"/>
        </w:rPr>
        <w:t>ue to the mobility of</w:t>
      </w:r>
      <w:r w:rsidRPr="00CE5D68">
        <w:rPr>
          <w:rFonts w:ascii="Arial" w:hAnsi="Arial"/>
          <w:lang w:val="en-US" w:eastAsia="zh-CN"/>
        </w:rPr>
        <w:t xml:space="preserve"> mobile nodes </w:t>
      </w:r>
      <w:r>
        <w:rPr>
          <w:rFonts w:ascii="Arial" w:hAnsi="Arial"/>
          <w:lang w:val="en-US" w:eastAsia="zh-CN"/>
        </w:rPr>
        <w:t xml:space="preserve">and changes in the radio environment, reorganization </w:t>
      </w:r>
      <w:r w:rsidRPr="00CE5D68">
        <w:rPr>
          <w:rFonts w:ascii="Arial" w:hAnsi="Arial"/>
          <w:lang w:val="en-US" w:eastAsia="zh-CN"/>
        </w:rPr>
        <w:t xml:space="preserve">of </w:t>
      </w:r>
      <w:r>
        <w:rPr>
          <w:rFonts w:ascii="Arial" w:hAnsi="Arial"/>
          <w:lang w:val="en-US" w:eastAsia="zh-CN"/>
        </w:rPr>
        <w:t xml:space="preserve">the </w:t>
      </w:r>
      <w:r w:rsidRPr="00CE5D68">
        <w:rPr>
          <w:rFonts w:ascii="Arial" w:hAnsi="Arial"/>
          <w:lang w:val="en-US" w:eastAsia="zh-CN"/>
        </w:rPr>
        <w:t>clus</w:t>
      </w:r>
      <w:r w:rsidR="009D3793">
        <w:rPr>
          <w:rFonts w:ascii="Arial" w:hAnsi="Arial"/>
          <w:lang w:val="en-US" w:eastAsia="zh-CN"/>
        </w:rPr>
        <w:t xml:space="preserve">ter structure is required [13]. This </w:t>
      </w:r>
      <w:r w:rsidRPr="00CE5D68">
        <w:rPr>
          <w:rFonts w:ascii="Arial" w:hAnsi="Arial"/>
          <w:lang w:val="en-US" w:eastAsia="zh-CN"/>
        </w:rPr>
        <w:t>needs exc</w:t>
      </w:r>
      <w:r w:rsidR="009D3793">
        <w:rPr>
          <w:rFonts w:ascii="Arial" w:hAnsi="Arial"/>
          <w:lang w:val="en-US" w:eastAsia="zh-CN"/>
        </w:rPr>
        <w:t xml:space="preserve">hange messages inside the cluster </w:t>
      </w:r>
      <w:r w:rsidRPr="00CE5D68">
        <w:rPr>
          <w:rFonts w:ascii="Arial" w:hAnsi="Arial"/>
          <w:lang w:val="en-US" w:eastAsia="zh-CN"/>
        </w:rPr>
        <w:t xml:space="preserve">that </w:t>
      </w:r>
      <w:r w:rsidR="009D3793">
        <w:rPr>
          <w:rFonts w:ascii="Arial" w:hAnsi="Arial"/>
          <w:lang w:val="en-US" w:eastAsia="zh-CN"/>
        </w:rPr>
        <w:t xml:space="preserve">necessarily </w:t>
      </w:r>
      <w:r w:rsidRPr="00CE5D68">
        <w:rPr>
          <w:rFonts w:ascii="Arial" w:hAnsi="Arial"/>
          <w:lang w:val="en-US" w:eastAsia="zh-CN"/>
        </w:rPr>
        <w:t>consumes bandwidth and</w:t>
      </w:r>
      <w:r w:rsidR="009D3793">
        <w:rPr>
          <w:rFonts w:ascii="Arial" w:hAnsi="Arial"/>
          <w:lang w:val="en-US" w:eastAsia="zh-CN"/>
        </w:rPr>
        <w:t xml:space="preserve"> energy </w:t>
      </w:r>
      <w:r w:rsidRPr="00CE5D68">
        <w:rPr>
          <w:rFonts w:ascii="Arial" w:hAnsi="Arial"/>
          <w:lang w:val="en-US" w:eastAsia="zh-CN"/>
        </w:rPr>
        <w:t>o</w:t>
      </w:r>
      <w:r w:rsidR="009D3793">
        <w:rPr>
          <w:rFonts w:ascii="Arial" w:hAnsi="Arial"/>
          <w:lang w:val="en-US" w:eastAsia="zh-CN"/>
        </w:rPr>
        <w:t xml:space="preserve">f the involved nodes. The CH and </w:t>
      </w:r>
      <w:r w:rsidRPr="00CE5D68">
        <w:rPr>
          <w:rFonts w:ascii="Arial" w:hAnsi="Arial"/>
          <w:lang w:val="en-US" w:eastAsia="zh-CN"/>
        </w:rPr>
        <w:t>gat</w:t>
      </w:r>
      <w:r w:rsidR="009D3793">
        <w:rPr>
          <w:rFonts w:ascii="Arial" w:hAnsi="Arial"/>
          <w:lang w:val="en-US" w:eastAsia="zh-CN"/>
        </w:rPr>
        <w:t xml:space="preserve">eway nodes forward (manage) </w:t>
      </w:r>
      <w:r w:rsidRPr="00CE5D68">
        <w:rPr>
          <w:rFonts w:ascii="Arial" w:hAnsi="Arial"/>
          <w:lang w:val="en-US" w:eastAsia="zh-CN"/>
        </w:rPr>
        <w:t>messa</w:t>
      </w:r>
      <w:r w:rsidR="009D3793">
        <w:rPr>
          <w:rFonts w:ascii="Arial" w:hAnsi="Arial"/>
          <w:lang w:val="en-US" w:eastAsia="zh-CN"/>
        </w:rPr>
        <w:t>ge</w:t>
      </w:r>
      <w:r w:rsidR="0038312F">
        <w:rPr>
          <w:rFonts w:ascii="Arial" w:hAnsi="Arial"/>
          <w:lang w:val="en-US" w:eastAsia="zh-CN"/>
        </w:rPr>
        <w:t>s</w:t>
      </w:r>
      <w:r w:rsidR="009D3793">
        <w:rPr>
          <w:rFonts w:ascii="Arial" w:hAnsi="Arial"/>
          <w:lang w:val="en-US" w:eastAsia="zh-CN"/>
        </w:rPr>
        <w:t xml:space="preserve"> to cluster members and </w:t>
      </w:r>
      <w:r w:rsidR="0038312F">
        <w:rPr>
          <w:rFonts w:ascii="Arial" w:hAnsi="Arial"/>
          <w:lang w:val="en-US" w:eastAsia="zh-CN"/>
        </w:rPr>
        <w:t>perform</w:t>
      </w:r>
      <w:r w:rsidR="009D3793">
        <w:rPr>
          <w:rFonts w:ascii="Arial" w:hAnsi="Arial"/>
          <w:lang w:val="en-US" w:eastAsia="zh-CN"/>
        </w:rPr>
        <w:t xml:space="preserve"> other functions, which often leads to higher power </w:t>
      </w:r>
      <w:r w:rsidRPr="00CE5D68">
        <w:rPr>
          <w:rFonts w:ascii="Arial" w:hAnsi="Arial"/>
          <w:lang w:val="en-US" w:eastAsia="zh-CN"/>
        </w:rPr>
        <w:t>cons</w:t>
      </w:r>
      <w:r w:rsidR="009D3793">
        <w:rPr>
          <w:rFonts w:ascii="Arial" w:hAnsi="Arial"/>
          <w:lang w:val="en-US" w:eastAsia="zh-CN"/>
        </w:rPr>
        <w:t xml:space="preserve">umption of these nodes </w:t>
      </w:r>
      <w:r w:rsidRPr="00CE5D68">
        <w:rPr>
          <w:rFonts w:ascii="Arial" w:hAnsi="Arial"/>
          <w:lang w:val="en-US" w:eastAsia="zh-CN"/>
        </w:rPr>
        <w:t>co</w:t>
      </w:r>
      <w:r w:rsidR="009D3793">
        <w:rPr>
          <w:rFonts w:ascii="Arial" w:hAnsi="Arial"/>
          <w:lang w:val="en-US" w:eastAsia="zh-CN"/>
        </w:rPr>
        <w:t xml:space="preserve">mpared to cluster member nodes [13]. To manage mobility and balance power consumption, </w:t>
      </w:r>
      <w:proofErr w:type="gramStart"/>
      <w:r w:rsidR="009D3793">
        <w:rPr>
          <w:rFonts w:ascii="Arial" w:hAnsi="Arial"/>
          <w:lang w:val="en-US" w:eastAsia="zh-CN"/>
        </w:rPr>
        <w:t>a large number of</w:t>
      </w:r>
      <w:proofErr w:type="gramEnd"/>
      <w:r w:rsidR="009D3793">
        <w:rPr>
          <w:rFonts w:ascii="Arial" w:hAnsi="Arial"/>
          <w:lang w:val="en-US" w:eastAsia="zh-CN"/>
        </w:rPr>
        <w:t xml:space="preserve"> clustering and CH election algorithms have been studied, including</w:t>
      </w:r>
      <w:r w:rsidR="00051F95">
        <w:rPr>
          <w:rFonts w:ascii="Arial" w:hAnsi="Arial"/>
          <w:lang w:val="en-US" w:eastAsia="zh-CN"/>
        </w:rPr>
        <w:t xml:space="preserve"> some of the recent literature surveyed in [10]. Also, [13-17] propose clustering algorithms that aim to balance the trade-off between energy and bandwidth consumption, cluster stability</w:t>
      </w:r>
      <w:r w:rsidR="0038312F">
        <w:rPr>
          <w:rFonts w:ascii="Arial" w:hAnsi="Arial"/>
          <w:lang w:val="en-US" w:eastAsia="zh-CN"/>
        </w:rPr>
        <w:t>, reliability,</w:t>
      </w:r>
      <w:r w:rsidR="00051F95">
        <w:rPr>
          <w:rFonts w:ascii="Arial" w:hAnsi="Arial"/>
          <w:lang w:val="en-US" w:eastAsia="zh-CN"/>
        </w:rPr>
        <w:t xml:space="preserve"> complexity</w:t>
      </w:r>
      <w:r w:rsidR="0038312F">
        <w:rPr>
          <w:rFonts w:ascii="Arial" w:hAnsi="Arial"/>
          <w:lang w:val="en-US" w:eastAsia="zh-CN"/>
        </w:rPr>
        <w:t xml:space="preserve"> and the time needed for cluster formation in the presence of mobility.</w:t>
      </w:r>
      <w:r w:rsidR="00051F95">
        <w:rPr>
          <w:rFonts w:ascii="Arial" w:hAnsi="Arial"/>
          <w:lang w:val="en-US" w:eastAsia="zh-CN"/>
        </w:rPr>
        <w:t xml:space="preserve"> </w:t>
      </w:r>
      <w:r w:rsidR="0038312F">
        <w:rPr>
          <w:rFonts w:ascii="Arial" w:hAnsi="Arial"/>
          <w:lang w:val="en-US" w:eastAsia="zh-CN"/>
        </w:rPr>
        <w:t>The following examples illustrate some of the most recent approaches.</w:t>
      </w:r>
    </w:p>
    <w:p w14:paraId="712F3B0E" w14:textId="285D4761" w:rsidR="00590338" w:rsidRDefault="00590338" w:rsidP="00590338">
      <w:pPr>
        <w:pStyle w:val="ListParagraph"/>
        <w:numPr>
          <w:ilvl w:val="0"/>
          <w:numId w:val="23"/>
        </w:numPr>
        <w:jc w:val="both"/>
        <w:rPr>
          <w:rFonts w:ascii="Arial" w:hAnsi="Arial"/>
          <w:sz w:val="20"/>
          <w:lang w:val="en-US" w:eastAsia="zh-CN"/>
        </w:rPr>
      </w:pPr>
      <w:r w:rsidRPr="00590338">
        <w:rPr>
          <w:rFonts w:ascii="Arial" w:hAnsi="Arial"/>
          <w:sz w:val="20"/>
          <w:lang w:val="en-US" w:eastAsia="zh-CN"/>
        </w:rPr>
        <w:t xml:space="preserve">Reference [13] proposed </w:t>
      </w:r>
      <w:r w:rsidR="0038312F">
        <w:rPr>
          <w:rFonts w:ascii="Arial" w:hAnsi="Arial"/>
          <w:sz w:val="20"/>
          <w:lang w:val="en-US" w:eastAsia="zh-CN"/>
        </w:rPr>
        <w:t>an algorithm named “</w:t>
      </w:r>
      <w:r w:rsidRPr="00590338">
        <w:rPr>
          <w:rFonts w:ascii="Arial" w:hAnsi="Arial"/>
          <w:sz w:val="20"/>
          <w:lang w:val="en-US" w:eastAsia="zh-CN"/>
        </w:rPr>
        <w:t xml:space="preserve">optimized stable clustering algorithm for mobile ad hoc networks” to minimize CH change and make the cluster stable by introducing a backup node </w:t>
      </w:r>
      <w:r>
        <w:rPr>
          <w:rFonts w:ascii="Arial" w:hAnsi="Arial"/>
          <w:sz w:val="20"/>
          <w:lang w:val="en-US" w:eastAsia="zh-CN"/>
        </w:rPr>
        <w:t>which can take over the role of the CH when necessary;</w:t>
      </w:r>
    </w:p>
    <w:p w14:paraId="0E67EA84" w14:textId="6AF38B74" w:rsidR="00590338" w:rsidRDefault="00590338" w:rsidP="00D45901">
      <w:pPr>
        <w:pStyle w:val="ListParagraph"/>
        <w:numPr>
          <w:ilvl w:val="0"/>
          <w:numId w:val="23"/>
        </w:numPr>
        <w:jc w:val="both"/>
        <w:rPr>
          <w:rFonts w:ascii="Arial" w:hAnsi="Arial"/>
          <w:sz w:val="20"/>
          <w:lang w:val="en-US" w:eastAsia="zh-CN"/>
        </w:rPr>
      </w:pPr>
      <w:r>
        <w:rPr>
          <w:rFonts w:ascii="Arial" w:hAnsi="Arial"/>
          <w:sz w:val="20"/>
          <w:lang w:val="en-US" w:eastAsia="zh-CN"/>
        </w:rPr>
        <w:lastRenderedPageBreak/>
        <w:t xml:space="preserve">Reference [14] </w:t>
      </w:r>
      <w:r w:rsidR="00D45901">
        <w:rPr>
          <w:rFonts w:ascii="Arial" w:hAnsi="Arial"/>
          <w:sz w:val="20"/>
          <w:lang w:val="en-US" w:eastAsia="zh-CN"/>
        </w:rPr>
        <w:t>proposes</w:t>
      </w:r>
      <w:r w:rsidRPr="00590338">
        <w:rPr>
          <w:rFonts w:ascii="Arial" w:hAnsi="Arial"/>
          <w:sz w:val="20"/>
          <w:lang w:val="en-US" w:eastAsia="zh-CN"/>
        </w:rPr>
        <w:t xml:space="preserve"> </w:t>
      </w:r>
      <w:r w:rsidR="00D45901">
        <w:rPr>
          <w:rFonts w:ascii="Arial" w:hAnsi="Arial"/>
          <w:sz w:val="20"/>
          <w:lang w:val="en-US" w:eastAsia="zh-CN"/>
        </w:rPr>
        <w:t xml:space="preserve">a so-called </w:t>
      </w:r>
      <w:r w:rsidRPr="00590338">
        <w:rPr>
          <w:rFonts w:ascii="Arial" w:hAnsi="Arial"/>
          <w:sz w:val="20"/>
          <w:lang w:val="en-US" w:eastAsia="zh-CN"/>
        </w:rPr>
        <w:t xml:space="preserve">honey bee algorithm–based clustering </w:t>
      </w:r>
      <w:r w:rsidR="00D45901">
        <w:rPr>
          <w:rFonts w:ascii="Arial" w:hAnsi="Arial"/>
          <w:sz w:val="20"/>
          <w:lang w:val="en-US" w:eastAsia="zh-CN"/>
        </w:rPr>
        <w:t xml:space="preserve">that </w:t>
      </w:r>
      <w:r w:rsidRPr="00590338">
        <w:rPr>
          <w:rFonts w:ascii="Arial" w:hAnsi="Arial"/>
          <w:sz w:val="20"/>
          <w:lang w:val="en-US" w:eastAsia="zh-CN"/>
        </w:rPr>
        <w:t xml:space="preserve">forms clusters </w:t>
      </w:r>
      <w:r w:rsidR="00D45901">
        <w:rPr>
          <w:rFonts w:ascii="Arial" w:hAnsi="Arial"/>
          <w:sz w:val="20"/>
          <w:lang w:val="en-US" w:eastAsia="zh-CN"/>
        </w:rPr>
        <w:t xml:space="preserve">while minimizing the required energy and bandwidth resources. </w:t>
      </w:r>
      <w:r w:rsidRPr="00D45901">
        <w:rPr>
          <w:rFonts w:ascii="Arial" w:hAnsi="Arial"/>
          <w:sz w:val="20"/>
          <w:lang w:val="en-US" w:eastAsia="zh-CN"/>
        </w:rPr>
        <w:t xml:space="preserve">A node is selected as </w:t>
      </w:r>
      <w:r w:rsidR="00D45901">
        <w:rPr>
          <w:rFonts w:ascii="Arial" w:hAnsi="Arial"/>
          <w:sz w:val="20"/>
          <w:lang w:val="en-US" w:eastAsia="zh-CN"/>
        </w:rPr>
        <w:t>CH</w:t>
      </w:r>
      <w:r w:rsidRPr="00D45901">
        <w:rPr>
          <w:rFonts w:ascii="Arial" w:hAnsi="Arial"/>
          <w:sz w:val="20"/>
          <w:lang w:val="en-US" w:eastAsia="zh-CN"/>
        </w:rPr>
        <w:t xml:space="preserve"> based on </w:t>
      </w:r>
      <w:r w:rsidR="0038312F">
        <w:rPr>
          <w:rFonts w:ascii="Arial" w:hAnsi="Arial"/>
          <w:sz w:val="20"/>
          <w:lang w:val="en-US" w:eastAsia="zh-CN"/>
        </w:rPr>
        <w:t xml:space="preserve">the </w:t>
      </w:r>
      <w:r w:rsidRPr="00D45901">
        <w:rPr>
          <w:rFonts w:ascii="Arial" w:hAnsi="Arial"/>
          <w:sz w:val="20"/>
          <w:lang w:val="en-US" w:eastAsia="zh-CN"/>
        </w:rPr>
        <w:t>node</w:t>
      </w:r>
      <w:r w:rsidR="00D45901">
        <w:rPr>
          <w:rFonts w:ascii="Arial" w:hAnsi="Arial"/>
          <w:sz w:val="20"/>
          <w:lang w:val="en-US" w:eastAsia="zh-CN"/>
        </w:rPr>
        <w:t xml:space="preserve"> </w:t>
      </w:r>
      <w:r w:rsidRPr="00D45901">
        <w:rPr>
          <w:rFonts w:ascii="Arial" w:hAnsi="Arial"/>
          <w:sz w:val="20"/>
          <w:lang w:val="en-US" w:eastAsia="zh-CN"/>
        </w:rPr>
        <w:t>degree</w:t>
      </w:r>
      <w:r w:rsidR="0038312F">
        <w:rPr>
          <w:rFonts w:ascii="Arial" w:hAnsi="Arial"/>
          <w:sz w:val="20"/>
          <w:lang w:val="en-US" w:eastAsia="zh-CN"/>
        </w:rPr>
        <w:t xml:space="preserve"> (number of potential neighbor nodes)</w:t>
      </w:r>
      <w:r w:rsidRPr="00D45901">
        <w:rPr>
          <w:rFonts w:ascii="Arial" w:hAnsi="Arial"/>
          <w:sz w:val="20"/>
          <w:lang w:val="en-US" w:eastAsia="zh-CN"/>
        </w:rPr>
        <w:t>, neighbor’s behavior, mobility direction, mobility speed, and remaining energy.</w:t>
      </w:r>
    </w:p>
    <w:p w14:paraId="55CC2B2B" w14:textId="0D877F11" w:rsidR="00D45901" w:rsidRDefault="00D45901" w:rsidP="00D45901">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[15] </w:t>
      </w:r>
      <w:r w:rsidR="00690D13">
        <w:rPr>
          <w:rFonts w:ascii="Arial" w:hAnsi="Arial"/>
          <w:sz w:val="20"/>
          <w:lang w:val="en-US" w:eastAsia="zh-CN"/>
        </w:rPr>
        <w:t xml:space="preserve">compares </w:t>
      </w:r>
      <w:r>
        <w:rPr>
          <w:rFonts w:ascii="Arial" w:hAnsi="Arial"/>
          <w:sz w:val="20"/>
          <w:lang w:val="en-US" w:eastAsia="zh-CN"/>
        </w:rPr>
        <w:t xml:space="preserve">different </w:t>
      </w:r>
      <w:r w:rsidR="00690D13">
        <w:rPr>
          <w:rFonts w:ascii="Arial" w:hAnsi="Arial"/>
          <w:sz w:val="20"/>
          <w:lang w:val="en-US" w:eastAsia="zh-CN"/>
        </w:rPr>
        <w:t>criteria</w:t>
      </w:r>
      <w:r>
        <w:rPr>
          <w:rFonts w:ascii="Arial" w:hAnsi="Arial"/>
          <w:sz w:val="20"/>
          <w:lang w:val="en-US" w:eastAsia="zh-CN"/>
        </w:rPr>
        <w:t xml:space="preserve"> for CH election. </w:t>
      </w:r>
      <w:r w:rsidR="00690D13">
        <w:rPr>
          <w:rFonts w:ascii="Arial" w:hAnsi="Arial"/>
          <w:sz w:val="20"/>
          <w:lang w:val="en-US" w:eastAsia="zh-CN"/>
        </w:rPr>
        <w:t>Such criteria include consumed energy, ability to deal with mobility, achieved connectivity between nodes and algorithm complexity.</w:t>
      </w:r>
    </w:p>
    <w:p w14:paraId="2222783C" w14:textId="235EC0D2" w:rsidR="00690D13" w:rsidRDefault="00690D13" w:rsidP="00690D13">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[16] proposes </w:t>
      </w:r>
      <w:r w:rsidRPr="00690D13">
        <w:rPr>
          <w:rFonts w:ascii="Arial" w:hAnsi="Arial"/>
          <w:sz w:val="20"/>
          <w:lang w:val="en-US" w:eastAsia="zh-CN"/>
        </w:rPr>
        <w:t xml:space="preserve">a </w:t>
      </w:r>
      <w:r>
        <w:rPr>
          <w:rFonts w:ascii="Arial" w:hAnsi="Arial"/>
          <w:sz w:val="20"/>
          <w:lang w:val="en-US" w:eastAsia="zh-CN"/>
        </w:rPr>
        <w:t xml:space="preserve">clustering </w:t>
      </w:r>
      <w:r w:rsidR="0038312F">
        <w:rPr>
          <w:rFonts w:ascii="Arial" w:hAnsi="Arial"/>
          <w:sz w:val="20"/>
          <w:lang w:val="en-US" w:eastAsia="zh-CN"/>
        </w:rPr>
        <w:t>scheme</w:t>
      </w:r>
      <w:r>
        <w:rPr>
          <w:rFonts w:ascii="Arial" w:hAnsi="Arial"/>
          <w:sz w:val="20"/>
          <w:lang w:val="en-US" w:eastAsia="zh-CN"/>
        </w:rPr>
        <w:t xml:space="preserve"> based on a genetic </w:t>
      </w:r>
      <w:r w:rsidRPr="00690D13">
        <w:rPr>
          <w:rFonts w:ascii="Arial" w:hAnsi="Arial"/>
          <w:sz w:val="20"/>
          <w:lang w:val="en-US" w:eastAsia="zh-CN"/>
        </w:rPr>
        <w:t>algorithm</w:t>
      </w:r>
      <w:r>
        <w:rPr>
          <w:rFonts w:ascii="Arial" w:hAnsi="Arial"/>
          <w:sz w:val="20"/>
          <w:lang w:val="en-US" w:eastAsia="zh-CN"/>
        </w:rPr>
        <w:t xml:space="preserve"> </w:t>
      </w:r>
      <w:r w:rsidR="00F41419">
        <w:rPr>
          <w:rFonts w:ascii="Arial" w:hAnsi="Arial"/>
          <w:sz w:val="20"/>
          <w:lang w:val="en-US" w:eastAsia="zh-CN"/>
        </w:rPr>
        <w:t xml:space="preserve">that </w:t>
      </w:r>
      <w:proofErr w:type="gramStart"/>
      <w:r w:rsidR="00F41419">
        <w:rPr>
          <w:rFonts w:ascii="Arial" w:hAnsi="Arial"/>
          <w:sz w:val="20"/>
          <w:lang w:val="en-US" w:eastAsia="zh-CN"/>
        </w:rPr>
        <w:t>takes into account</w:t>
      </w:r>
      <w:proofErr w:type="gramEnd"/>
      <w:r>
        <w:rPr>
          <w:rFonts w:ascii="Arial" w:hAnsi="Arial"/>
          <w:sz w:val="20"/>
          <w:lang w:val="en-US" w:eastAsia="zh-CN"/>
        </w:rPr>
        <w:t xml:space="preserve"> </w:t>
      </w:r>
      <w:r w:rsidRPr="00690D13">
        <w:rPr>
          <w:rFonts w:ascii="Arial" w:hAnsi="Arial"/>
          <w:sz w:val="20"/>
          <w:lang w:val="en-US" w:eastAsia="zh-CN"/>
        </w:rPr>
        <w:t xml:space="preserve">CH power </w:t>
      </w:r>
      <w:r w:rsidR="00F41419">
        <w:rPr>
          <w:rFonts w:ascii="Arial" w:hAnsi="Arial"/>
          <w:sz w:val="20"/>
          <w:lang w:val="en-US" w:eastAsia="zh-CN"/>
        </w:rPr>
        <w:t>consumption and the required bandwidth for forming clusters.</w:t>
      </w:r>
    </w:p>
    <w:p w14:paraId="3EA81E72" w14:textId="4F0A58C6" w:rsidR="00F41419" w:rsidRDefault="00F41419" w:rsidP="00F41419">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[17] </w:t>
      </w:r>
      <w:r w:rsidR="0038312F">
        <w:rPr>
          <w:rFonts w:ascii="Arial" w:hAnsi="Arial"/>
          <w:sz w:val="20"/>
          <w:lang w:val="en-US" w:eastAsia="zh-CN"/>
        </w:rPr>
        <w:t>develops</w:t>
      </w:r>
      <w:r>
        <w:rPr>
          <w:rFonts w:ascii="Arial" w:hAnsi="Arial"/>
          <w:sz w:val="20"/>
          <w:lang w:val="en-US" w:eastAsia="zh-CN"/>
        </w:rPr>
        <w:t xml:space="preserve"> a </w:t>
      </w:r>
      <w:r w:rsidRPr="00F41419">
        <w:rPr>
          <w:rFonts w:ascii="Arial" w:hAnsi="Arial"/>
          <w:sz w:val="20"/>
          <w:lang w:val="en-US" w:eastAsia="zh-CN"/>
        </w:rPr>
        <w:t xml:space="preserve">clustering algorithm </w:t>
      </w:r>
      <w:r>
        <w:rPr>
          <w:rFonts w:ascii="Arial" w:hAnsi="Arial"/>
          <w:sz w:val="20"/>
          <w:lang w:val="en-US" w:eastAsia="zh-CN"/>
        </w:rPr>
        <w:t xml:space="preserve">that </w:t>
      </w:r>
      <w:r w:rsidRPr="00F41419">
        <w:rPr>
          <w:rFonts w:ascii="Arial" w:hAnsi="Arial"/>
          <w:sz w:val="20"/>
          <w:lang w:val="en-US" w:eastAsia="zh-CN"/>
        </w:rPr>
        <w:t>takes the residual energy and group mobility i</w:t>
      </w:r>
      <w:r>
        <w:rPr>
          <w:rFonts w:ascii="Arial" w:hAnsi="Arial"/>
          <w:sz w:val="20"/>
          <w:lang w:val="en-US" w:eastAsia="zh-CN"/>
        </w:rPr>
        <w:t>nto consideration</w:t>
      </w:r>
      <w:r w:rsidRPr="00F41419">
        <w:rPr>
          <w:rFonts w:ascii="Arial" w:hAnsi="Arial"/>
          <w:sz w:val="20"/>
          <w:lang w:val="en-US" w:eastAsia="zh-CN"/>
        </w:rPr>
        <w:t xml:space="preserve">. </w:t>
      </w:r>
      <w:r>
        <w:rPr>
          <w:rFonts w:ascii="Arial" w:hAnsi="Arial"/>
          <w:sz w:val="20"/>
          <w:lang w:val="en-US" w:eastAsia="zh-CN"/>
        </w:rPr>
        <w:t>It also develops</w:t>
      </w:r>
      <w:r w:rsidRPr="00F41419">
        <w:rPr>
          <w:rFonts w:ascii="Arial" w:hAnsi="Arial"/>
          <w:sz w:val="20"/>
          <w:lang w:val="en-US" w:eastAsia="zh-CN"/>
        </w:rPr>
        <w:t xml:space="preserve"> a distributed fault detection algorithm and </w:t>
      </w:r>
      <w:r w:rsidR="0038312F">
        <w:rPr>
          <w:rFonts w:ascii="Arial" w:hAnsi="Arial"/>
          <w:sz w:val="20"/>
          <w:lang w:val="en-US" w:eastAsia="zh-CN"/>
        </w:rPr>
        <w:t xml:space="preserve">a </w:t>
      </w:r>
      <w:r>
        <w:rPr>
          <w:rFonts w:ascii="Arial" w:hAnsi="Arial"/>
          <w:sz w:val="20"/>
          <w:lang w:val="en-US" w:eastAsia="zh-CN"/>
        </w:rPr>
        <w:t>CH</w:t>
      </w:r>
      <w:r w:rsidRPr="00F41419">
        <w:rPr>
          <w:rFonts w:ascii="Arial" w:hAnsi="Arial"/>
          <w:sz w:val="20"/>
          <w:lang w:val="en-US" w:eastAsia="zh-CN"/>
        </w:rPr>
        <w:t xml:space="preserve"> backup</w:t>
      </w:r>
      <w:r>
        <w:rPr>
          <w:rFonts w:ascii="Arial" w:hAnsi="Arial"/>
          <w:sz w:val="20"/>
          <w:lang w:val="en-US" w:eastAsia="zh-CN"/>
        </w:rPr>
        <w:t xml:space="preserve"> </w:t>
      </w:r>
      <w:r w:rsidRPr="00F41419">
        <w:rPr>
          <w:rFonts w:ascii="Arial" w:hAnsi="Arial"/>
          <w:sz w:val="20"/>
          <w:lang w:val="en-US" w:eastAsia="zh-CN"/>
        </w:rPr>
        <w:t>mechanism to enhance the</w:t>
      </w:r>
      <w:r>
        <w:rPr>
          <w:rFonts w:ascii="Arial" w:hAnsi="Arial"/>
          <w:sz w:val="20"/>
          <w:lang w:val="en-US" w:eastAsia="zh-CN"/>
        </w:rPr>
        <w:t xml:space="preserve"> </w:t>
      </w:r>
      <w:r w:rsidRPr="00F41419">
        <w:rPr>
          <w:rFonts w:ascii="Arial" w:hAnsi="Arial"/>
          <w:sz w:val="20"/>
          <w:lang w:val="en-US" w:eastAsia="zh-CN"/>
        </w:rPr>
        <w:t xml:space="preserve">robustness of </w:t>
      </w:r>
      <w:r>
        <w:rPr>
          <w:rFonts w:ascii="Arial" w:hAnsi="Arial"/>
          <w:sz w:val="20"/>
          <w:lang w:val="en-US" w:eastAsia="zh-CN"/>
        </w:rPr>
        <w:t>clusters</w:t>
      </w:r>
      <w:r w:rsidR="0038312F">
        <w:rPr>
          <w:rFonts w:ascii="Arial" w:hAnsi="Arial"/>
          <w:sz w:val="20"/>
          <w:lang w:val="en-US" w:eastAsia="zh-CN"/>
        </w:rPr>
        <w:t xml:space="preserve"> with respect to CH failure</w:t>
      </w:r>
      <w:r w:rsidRPr="00F41419">
        <w:rPr>
          <w:rFonts w:ascii="Arial" w:hAnsi="Arial"/>
          <w:sz w:val="20"/>
          <w:lang w:val="en-US" w:eastAsia="zh-CN"/>
        </w:rPr>
        <w:t>.</w:t>
      </w:r>
    </w:p>
    <w:p w14:paraId="77F946AC" w14:textId="12F9929F" w:rsidR="00BA3296" w:rsidRDefault="00616D93" w:rsidP="00616D93">
      <w:pPr>
        <w:pStyle w:val="Heading1"/>
        <w:rPr>
          <w:lang w:val="en-US"/>
        </w:rPr>
      </w:pPr>
      <w:r>
        <w:rPr>
          <w:lang w:val="en-US"/>
        </w:rPr>
        <w:t>3</w:t>
      </w:r>
      <w:r>
        <w:rPr>
          <w:lang w:val="en-US"/>
        </w:rPr>
        <w:tab/>
      </w:r>
      <w:r w:rsidR="00A831EA">
        <w:rPr>
          <w:lang w:val="en-US"/>
        </w:rPr>
        <w:t>Discussion</w:t>
      </w:r>
    </w:p>
    <w:p w14:paraId="36C36A03" w14:textId="2ED3F117" w:rsidR="002E366A" w:rsidRDefault="002E366A" w:rsidP="002E366A">
      <w:pPr>
        <w:jc w:val="both"/>
        <w:rPr>
          <w:rFonts w:ascii="Arial" w:hAnsi="Arial"/>
          <w:lang w:val="en-US" w:eastAsia="zh-CN"/>
        </w:rPr>
      </w:pPr>
      <w:r>
        <w:rPr>
          <w:rFonts w:ascii="Arial" w:hAnsi="Arial"/>
          <w:lang w:val="en-US" w:eastAsia="zh-CN"/>
        </w:rPr>
        <w:t xml:space="preserve">Cluster formation and CH election algorithms must balance between spectral and energy efficiency, cluster stability and CH re-election frequency and performance. Therefore, they tend to become complex even at a high level of abstraction that ignores the protocol </w:t>
      </w:r>
      <w:r w:rsidR="00ED7A07">
        <w:rPr>
          <w:rFonts w:ascii="Arial" w:hAnsi="Arial"/>
          <w:lang w:val="en-US" w:eastAsia="zh-CN"/>
        </w:rPr>
        <w:t xml:space="preserve">and physical layer </w:t>
      </w:r>
      <w:r>
        <w:rPr>
          <w:rFonts w:ascii="Arial" w:hAnsi="Arial"/>
          <w:lang w:val="en-US" w:eastAsia="zh-CN"/>
        </w:rPr>
        <w:t>details, UE capability constraints and realistic channel models. One of the main reasons for this complexity</w:t>
      </w:r>
      <w:r w:rsidR="00C46040">
        <w:rPr>
          <w:rFonts w:ascii="Arial" w:hAnsi="Arial"/>
          <w:lang w:val="en-US" w:eastAsia="zh-CN"/>
        </w:rPr>
        <w:t xml:space="preserve"> is that a hierarchical level between mobile nodes is introduced. </w:t>
      </w:r>
      <w:r w:rsidR="00D1127D">
        <w:rPr>
          <w:rFonts w:ascii="Arial" w:hAnsi="Arial"/>
          <w:lang w:val="en-US" w:eastAsia="zh-CN"/>
        </w:rPr>
        <w:t xml:space="preserve">The hierarchy of nodes does not take </w:t>
      </w:r>
      <w:r w:rsidR="00AB0F72">
        <w:rPr>
          <w:rFonts w:ascii="Arial" w:hAnsi="Arial"/>
          <w:lang w:val="en-US" w:eastAsia="zh-CN"/>
        </w:rPr>
        <w:t xml:space="preserve">advantage of a cellular base station and </w:t>
      </w:r>
      <w:r w:rsidR="00625AC7">
        <w:rPr>
          <w:rFonts w:ascii="Arial" w:hAnsi="Arial"/>
          <w:lang w:val="en-US" w:eastAsia="zh-CN"/>
        </w:rPr>
        <w:t xml:space="preserve">does not distinguish between in-coverage and out-of-coverage UEs. </w:t>
      </w:r>
      <w:r w:rsidR="00C46040">
        <w:rPr>
          <w:rFonts w:ascii="Arial" w:hAnsi="Arial"/>
          <w:lang w:val="en-US" w:eastAsia="zh-CN"/>
        </w:rPr>
        <w:t xml:space="preserve">The surveyed literature points at the performance advantages of forming clusters when the cluster is established assuming </w:t>
      </w:r>
      <w:r w:rsidR="007813CD">
        <w:rPr>
          <w:rFonts w:ascii="Arial" w:hAnsi="Arial"/>
          <w:lang w:val="en-US" w:eastAsia="zh-CN"/>
        </w:rPr>
        <w:t xml:space="preserve">that </w:t>
      </w:r>
      <w:r w:rsidR="00C46040">
        <w:rPr>
          <w:rFonts w:ascii="Arial" w:hAnsi="Arial"/>
          <w:lang w:val="en-US" w:eastAsia="zh-CN"/>
        </w:rPr>
        <w:t>it remains stable over long period</w:t>
      </w:r>
      <w:r w:rsidR="00E676F4">
        <w:rPr>
          <w:rFonts w:ascii="Arial" w:hAnsi="Arial"/>
          <w:lang w:val="en-US" w:eastAsia="zh-CN"/>
        </w:rPr>
        <w:t>s</w:t>
      </w:r>
      <w:r w:rsidR="00C46040">
        <w:rPr>
          <w:rFonts w:ascii="Arial" w:hAnsi="Arial"/>
          <w:lang w:val="en-US" w:eastAsia="zh-CN"/>
        </w:rPr>
        <w:t xml:space="preserve"> of time. However, cluster management and the associated CH election and re-election algorithms and signaling overhead are not well suited </w:t>
      </w:r>
      <w:r w:rsidR="001A4D69">
        <w:rPr>
          <w:rFonts w:ascii="Arial" w:hAnsi="Arial"/>
          <w:lang w:val="en-US" w:eastAsia="zh-CN"/>
        </w:rPr>
        <w:t xml:space="preserve">for </w:t>
      </w:r>
      <w:r w:rsidR="00C46040">
        <w:rPr>
          <w:rFonts w:ascii="Arial" w:hAnsi="Arial"/>
          <w:lang w:val="en-US" w:eastAsia="zh-CN"/>
        </w:rPr>
        <w:t xml:space="preserve">highly mobile environments in general and vehicular </w:t>
      </w:r>
      <w:proofErr w:type="gramStart"/>
      <w:r w:rsidR="00C46040">
        <w:rPr>
          <w:rFonts w:ascii="Arial" w:hAnsi="Arial"/>
          <w:lang w:val="en-US" w:eastAsia="zh-CN"/>
        </w:rPr>
        <w:t>environments in particular</w:t>
      </w:r>
      <w:proofErr w:type="gramEnd"/>
      <w:r w:rsidR="00C46040">
        <w:rPr>
          <w:rFonts w:ascii="Arial" w:hAnsi="Arial"/>
          <w:lang w:val="en-US" w:eastAsia="zh-CN"/>
        </w:rPr>
        <w:t>.</w:t>
      </w:r>
    </w:p>
    <w:p w14:paraId="3B381AA9" w14:textId="77292813" w:rsidR="00FE0E02" w:rsidRDefault="007F5FAF" w:rsidP="00741A18">
      <w:pPr>
        <w:pStyle w:val="Observation"/>
        <w:rPr>
          <w:lang w:val="en-US" w:eastAsia="zh-CN"/>
        </w:rPr>
      </w:pPr>
      <w:bookmarkStart w:id="8" w:name="_Toc525896222"/>
      <w:bookmarkStart w:id="9" w:name="_Toc525896253"/>
      <w:bookmarkStart w:id="10" w:name="_Toc528933294"/>
      <w:bookmarkStart w:id="11" w:name="_Toc528938331"/>
      <w:bookmarkStart w:id="12" w:name="_Toc528946053"/>
      <w:bookmarkStart w:id="13" w:name="_Toc528955302"/>
      <w:r>
        <w:rPr>
          <w:lang w:val="en-US" w:eastAsia="zh-CN"/>
        </w:rPr>
        <w:t xml:space="preserve">The potential advantages of cluster head architectures </w:t>
      </w:r>
      <w:r w:rsidR="00741A18">
        <w:rPr>
          <w:lang w:val="en-US" w:eastAsia="zh-CN"/>
        </w:rPr>
        <w:t xml:space="preserve">are usually shown assuming that </w:t>
      </w:r>
      <w:r w:rsidR="00741A18" w:rsidRPr="00741A18">
        <w:rPr>
          <w:lang w:val="en-US" w:eastAsia="zh-CN"/>
        </w:rPr>
        <w:t>the cluster is established assuming that it remains stable over long period</w:t>
      </w:r>
      <w:r w:rsidR="00E676F4">
        <w:rPr>
          <w:lang w:val="en-US" w:eastAsia="zh-CN"/>
        </w:rPr>
        <w:t>s</w:t>
      </w:r>
      <w:r w:rsidR="00741A18" w:rsidRPr="00741A18">
        <w:rPr>
          <w:lang w:val="en-US" w:eastAsia="zh-CN"/>
        </w:rPr>
        <w:t xml:space="preserve"> of time</w:t>
      </w:r>
      <w:r w:rsidR="00741A18">
        <w:rPr>
          <w:lang w:val="en-US" w:eastAsia="zh-CN"/>
        </w:rPr>
        <w:t>.</w:t>
      </w:r>
      <w:bookmarkEnd w:id="8"/>
      <w:bookmarkEnd w:id="9"/>
      <w:bookmarkEnd w:id="10"/>
      <w:bookmarkEnd w:id="11"/>
      <w:bookmarkEnd w:id="12"/>
      <w:bookmarkEnd w:id="13"/>
    </w:p>
    <w:p w14:paraId="4EF424AC" w14:textId="13D4C9EA" w:rsidR="00CD475C" w:rsidRDefault="001A4D69" w:rsidP="006715D7">
      <w:pPr>
        <w:pStyle w:val="Observation"/>
        <w:rPr>
          <w:lang w:val="en-US" w:eastAsia="zh-CN"/>
        </w:rPr>
      </w:pPr>
      <w:bookmarkStart w:id="14" w:name="_Toc525896223"/>
      <w:bookmarkStart w:id="15" w:name="_Toc525896254"/>
      <w:bookmarkStart w:id="16" w:name="_Toc528933295"/>
      <w:bookmarkStart w:id="17" w:name="_Toc528938332"/>
      <w:bookmarkStart w:id="18" w:name="_Toc528946054"/>
      <w:bookmarkStart w:id="19" w:name="_Toc528955303"/>
      <w:r>
        <w:rPr>
          <w:lang w:val="en-US" w:eastAsia="zh-CN"/>
        </w:rPr>
        <w:t>C</w:t>
      </w:r>
      <w:r w:rsidRPr="001A4D69">
        <w:rPr>
          <w:lang w:val="en-US" w:eastAsia="zh-CN"/>
        </w:rPr>
        <w:t xml:space="preserve">luster management and the associated CH election and re-election algorithms and signaling overhead are not well suited </w:t>
      </w:r>
      <w:r>
        <w:rPr>
          <w:lang w:val="en-US" w:eastAsia="zh-CN"/>
        </w:rPr>
        <w:t>for</w:t>
      </w:r>
      <w:r w:rsidRPr="001A4D69">
        <w:rPr>
          <w:lang w:val="en-US" w:eastAsia="zh-CN"/>
        </w:rPr>
        <w:t xml:space="preserve"> highly mobile environments in general and vehicular </w:t>
      </w:r>
      <w:proofErr w:type="gramStart"/>
      <w:r w:rsidRPr="001A4D69">
        <w:rPr>
          <w:lang w:val="en-US" w:eastAsia="zh-CN"/>
        </w:rPr>
        <w:t>environments in particular</w:t>
      </w:r>
      <w:proofErr w:type="gramEnd"/>
      <w:r w:rsidR="00741A18">
        <w:rPr>
          <w:lang w:val="en-US" w:eastAsia="zh-CN"/>
        </w:rPr>
        <w:t>.</w:t>
      </w:r>
      <w:bookmarkEnd w:id="14"/>
      <w:bookmarkEnd w:id="15"/>
      <w:bookmarkEnd w:id="16"/>
      <w:bookmarkEnd w:id="17"/>
      <w:bookmarkEnd w:id="18"/>
      <w:bookmarkEnd w:id="19"/>
    </w:p>
    <w:p w14:paraId="327E9D70" w14:textId="3E70A367" w:rsidR="00625AC7" w:rsidRDefault="00625AC7" w:rsidP="00625AC7">
      <w:pPr>
        <w:pStyle w:val="Observation"/>
        <w:rPr>
          <w:lang w:val="en-US" w:eastAsia="zh-CN"/>
        </w:rPr>
      </w:pPr>
      <w:bookmarkStart w:id="20" w:name="_Toc528933296"/>
      <w:bookmarkStart w:id="21" w:name="_Toc528938333"/>
      <w:bookmarkStart w:id="22" w:name="_Toc528946055"/>
      <w:bookmarkStart w:id="23" w:name="_Toc528955304"/>
      <w:r w:rsidRPr="004C4FD9">
        <w:rPr>
          <w:lang w:val="en-US" w:eastAsia="zh-CN"/>
        </w:rPr>
        <w:t>The concept of clustering as discussed in existing literature does not incorporate architectural aspects</w:t>
      </w:r>
      <w:r>
        <w:rPr>
          <w:lang w:val="en-US" w:eastAsia="zh-CN"/>
        </w:rPr>
        <w:t xml:space="preserve"> of cellular networks and the notion of in-coverage and out-of-coverage UEs.</w:t>
      </w:r>
      <w:bookmarkEnd w:id="20"/>
      <w:bookmarkEnd w:id="21"/>
      <w:bookmarkEnd w:id="22"/>
      <w:bookmarkEnd w:id="23"/>
      <w:r>
        <w:rPr>
          <w:lang w:val="en-US" w:eastAsia="zh-CN"/>
        </w:rPr>
        <w:t xml:space="preserve"> </w:t>
      </w:r>
    </w:p>
    <w:p w14:paraId="02397313" w14:textId="7C0AECAC" w:rsidR="00F25814" w:rsidRPr="00750865" w:rsidRDefault="00F25814" w:rsidP="00750865">
      <w:pPr>
        <w:jc w:val="both"/>
        <w:rPr>
          <w:rFonts w:ascii="Arial" w:hAnsi="Arial" w:cs="Arial"/>
          <w:lang w:val="en-US" w:eastAsia="zh-CN"/>
        </w:rPr>
      </w:pPr>
      <w:r w:rsidRPr="00750865">
        <w:rPr>
          <w:rFonts w:ascii="Arial" w:hAnsi="Arial" w:cs="Arial"/>
          <w:lang w:val="en-US" w:eastAsia="zh-CN"/>
        </w:rPr>
        <w:t>From higher layer perspective, also standardization efforts in other working groups cannot be neglected. For example</w:t>
      </w:r>
      <w:r w:rsidR="009A28E8" w:rsidRPr="00750865">
        <w:rPr>
          <w:rFonts w:ascii="Arial" w:hAnsi="Arial" w:cs="Arial"/>
          <w:lang w:val="en-US" w:eastAsia="zh-CN"/>
        </w:rPr>
        <w:t>,</w:t>
      </w:r>
      <w:r w:rsidRPr="00750865">
        <w:rPr>
          <w:rFonts w:ascii="Arial" w:hAnsi="Arial" w:cs="Arial"/>
          <w:lang w:val="en-US" w:eastAsia="zh-CN"/>
        </w:rPr>
        <w:t xml:space="preserve"> authentication and authorization procedure</w:t>
      </w:r>
      <w:r w:rsidR="009A28E8" w:rsidRPr="00750865">
        <w:rPr>
          <w:rFonts w:ascii="Arial" w:hAnsi="Arial" w:cs="Arial"/>
          <w:lang w:val="en-US" w:eastAsia="zh-CN"/>
        </w:rPr>
        <w:t xml:space="preserve"> should be studied by SA groups, to avoid the possibility that malicious nodes take the role of CH, and start controlling other UEs. Given the fact that the CH can be out-of-coverage, and therefore cannot be authenticated by the core network is not clear what procedures should be defined for that.</w:t>
      </w:r>
      <w:r w:rsidR="002F4805">
        <w:rPr>
          <w:rFonts w:ascii="Arial" w:hAnsi="Arial" w:cs="Arial"/>
          <w:lang w:val="en-US" w:eastAsia="zh-CN"/>
        </w:rPr>
        <w:t xml:space="preserve"> Note also that </w:t>
      </w:r>
      <w:r w:rsidR="0071014E">
        <w:rPr>
          <w:rFonts w:ascii="Arial" w:hAnsi="Arial" w:cs="Arial"/>
          <w:lang w:val="en-US" w:eastAsia="zh-CN"/>
        </w:rPr>
        <w:t xml:space="preserve">this </w:t>
      </w:r>
      <w:r w:rsidR="003C756F">
        <w:rPr>
          <w:rFonts w:ascii="Arial" w:hAnsi="Arial" w:cs="Arial"/>
          <w:lang w:val="en-US" w:eastAsia="zh-CN"/>
        </w:rPr>
        <w:t xml:space="preserve">approach targets very specifically </w:t>
      </w:r>
      <w:r w:rsidR="00776D21">
        <w:rPr>
          <w:rFonts w:ascii="Arial" w:hAnsi="Arial" w:cs="Arial"/>
          <w:lang w:val="en-US" w:eastAsia="zh-CN"/>
        </w:rPr>
        <w:t>a single use case</w:t>
      </w:r>
      <w:r w:rsidR="00935ACC">
        <w:rPr>
          <w:rFonts w:ascii="Arial" w:hAnsi="Arial" w:cs="Arial"/>
          <w:lang w:val="en-US" w:eastAsia="zh-CN"/>
        </w:rPr>
        <w:t xml:space="preserve"> and is not compatible with </w:t>
      </w:r>
      <w:r w:rsidR="00002710">
        <w:rPr>
          <w:rFonts w:ascii="Arial" w:hAnsi="Arial" w:cs="Arial"/>
          <w:lang w:val="en-US" w:eastAsia="zh-CN"/>
        </w:rPr>
        <w:t>the rest of them.</w:t>
      </w:r>
    </w:p>
    <w:p w14:paraId="4696C931" w14:textId="645AD785" w:rsidR="005B2394" w:rsidRPr="000D5F5F" w:rsidRDefault="005B2394">
      <w:pPr>
        <w:pStyle w:val="Observation"/>
        <w:rPr>
          <w:rFonts w:cs="Arial"/>
          <w:lang w:val="en-US" w:eastAsia="zh-CN"/>
        </w:rPr>
      </w:pPr>
      <w:bookmarkStart w:id="24" w:name="_Toc528933297"/>
      <w:bookmarkStart w:id="25" w:name="_Toc528938334"/>
      <w:bookmarkStart w:id="26" w:name="_Toc528946056"/>
      <w:bookmarkStart w:id="27" w:name="_Toc528955305"/>
      <w:r w:rsidRPr="00D06CDD">
        <w:rPr>
          <w:rFonts w:cs="Arial"/>
          <w:lang w:val="en-US" w:eastAsia="zh-CN"/>
        </w:rPr>
        <w:t xml:space="preserve">Authentication/authorization procedures should be studied by other working groups, to avoid the harmful scenarios </w:t>
      </w:r>
      <w:r w:rsidRPr="000D5F5F">
        <w:rPr>
          <w:rFonts w:cs="Arial"/>
          <w:lang w:val="en-US" w:eastAsia="zh-CN"/>
        </w:rPr>
        <w:t>that malicious nodes become cluster head.</w:t>
      </w:r>
      <w:bookmarkEnd w:id="24"/>
      <w:bookmarkEnd w:id="25"/>
      <w:bookmarkEnd w:id="26"/>
      <w:bookmarkEnd w:id="27"/>
    </w:p>
    <w:p w14:paraId="2D6D9433" w14:textId="54DD294E" w:rsidR="00EF4786" w:rsidRDefault="00CD4289" w:rsidP="00750865">
      <w:pPr>
        <w:jc w:val="both"/>
        <w:rPr>
          <w:rFonts w:ascii="Arial" w:hAnsi="Arial" w:cs="Arial"/>
          <w:lang w:val="en-US" w:eastAsia="zh-CN"/>
        </w:rPr>
      </w:pPr>
      <w:r w:rsidRPr="00750865">
        <w:rPr>
          <w:rFonts w:ascii="Arial" w:hAnsi="Arial" w:cs="Arial"/>
          <w:lang w:val="en-US" w:eastAsia="zh-CN"/>
        </w:rPr>
        <w:t xml:space="preserve">From layer-2 perspective, also the handling of the cluster head might not be trivial. When the cluster head is in-coverage, rules should be defined to determine when the UE </w:t>
      </w:r>
      <w:proofErr w:type="gramStart"/>
      <w:r w:rsidRPr="00750865">
        <w:rPr>
          <w:rFonts w:ascii="Arial" w:hAnsi="Arial" w:cs="Arial"/>
          <w:lang w:val="en-US" w:eastAsia="zh-CN"/>
        </w:rPr>
        <w:t>is allowed to</w:t>
      </w:r>
      <w:proofErr w:type="gramEnd"/>
      <w:r w:rsidRPr="00750865">
        <w:rPr>
          <w:rFonts w:ascii="Arial" w:hAnsi="Arial" w:cs="Arial"/>
          <w:lang w:val="en-US" w:eastAsia="zh-CN"/>
        </w:rPr>
        <w:t xml:space="preserve"> switch from </w:t>
      </w:r>
      <w:proofErr w:type="spellStart"/>
      <w:r w:rsidRPr="00750865">
        <w:rPr>
          <w:rFonts w:ascii="Arial" w:hAnsi="Arial" w:cs="Arial"/>
          <w:lang w:val="en-US" w:eastAsia="zh-CN"/>
        </w:rPr>
        <w:t>Uu</w:t>
      </w:r>
      <w:proofErr w:type="spellEnd"/>
      <w:r w:rsidRPr="00750865">
        <w:rPr>
          <w:rFonts w:ascii="Arial" w:hAnsi="Arial" w:cs="Arial"/>
          <w:lang w:val="en-US" w:eastAsia="zh-CN"/>
        </w:rPr>
        <w:t xml:space="preserve"> connection to a cluster-head connection and vice</w:t>
      </w:r>
      <w:r w:rsidR="00723171">
        <w:rPr>
          <w:rFonts w:ascii="Arial" w:hAnsi="Arial" w:cs="Arial"/>
          <w:lang w:val="en-US" w:eastAsia="zh-CN"/>
        </w:rPr>
        <w:t xml:space="preserve"> </w:t>
      </w:r>
      <w:r w:rsidRPr="00750865">
        <w:rPr>
          <w:rFonts w:ascii="Arial" w:hAnsi="Arial" w:cs="Arial"/>
          <w:lang w:val="en-US" w:eastAsia="zh-CN"/>
        </w:rPr>
        <w:t>versa. Similarly</w:t>
      </w:r>
      <w:r w:rsidR="009A2478" w:rsidRPr="00750865">
        <w:rPr>
          <w:rFonts w:ascii="Arial" w:hAnsi="Arial" w:cs="Arial"/>
          <w:lang w:val="en-US" w:eastAsia="zh-CN"/>
        </w:rPr>
        <w:t xml:space="preserve">, when the CH is out-of-coverage, rules to switch from one CH to another should be defined. In </w:t>
      </w:r>
      <w:r w:rsidR="009A2478" w:rsidRPr="00750865">
        <w:rPr>
          <w:rFonts w:ascii="Arial" w:hAnsi="Arial" w:cs="Arial"/>
          <w:lang w:val="en-US" w:eastAsia="zh-CN"/>
        </w:rPr>
        <w:fldChar w:fldCharType="begin"/>
      </w:r>
      <w:r w:rsidR="009A2478" w:rsidRPr="00750865">
        <w:rPr>
          <w:rFonts w:ascii="Arial" w:hAnsi="Arial" w:cs="Arial"/>
          <w:lang w:val="en-US" w:eastAsia="zh-CN"/>
        </w:rPr>
        <w:instrText xml:space="preserve"> REF _Ref525736236 \r \h </w:instrText>
      </w:r>
      <w:r w:rsidR="004A3BE5" w:rsidRPr="00750865">
        <w:rPr>
          <w:rFonts w:ascii="Arial" w:hAnsi="Arial" w:cs="Arial"/>
          <w:lang w:val="en-US" w:eastAsia="zh-CN"/>
        </w:rPr>
        <w:instrText xml:space="preserve"> \* MERGEFORMAT </w:instrText>
      </w:r>
      <w:r w:rsidR="009A2478" w:rsidRPr="00750865">
        <w:rPr>
          <w:rFonts w:ascii="Arial" w:hAnsi="Arial" w:cs="Arial"/>
          <w:lang w:val="en-US" w:eastAsia="zh-CN"/>
        </w:rPr>
      </w:r>
      <w:r w:rsidR="009A2478" w:rsidRPr="00750865">
        <w:rPr>
          <w:rFonts w:ascii="Arial" w:hAnsi="Arial" w:cs="Arial"/>
          <w:lang w:val="en-US" w:eastAsia="zh-CN"/>
        </w:rPr>
        <w:fldChar w:fldCharType="separate"/>
      </w:r>
      <w:r w:rsidR="0066402E">
        <w:rPr>
          <w:rFonts w:ascii="Arial" w:hAnsi="Arial" w:cs="Arial"/>
          <w:lang w:val="en-US" w:eastAsia="zh-CN"/>
        </w:rPr>
        <w:t>[18]</w:t>
      </w:r>
      <w:r w:rsidR="009A2478" w:rsidRPr="00750865">
        <w:rPr>
          <w:rFonts w:ascii="Arial" w:hAnsi="Arial" w:cs="Arial"/>
          <w:lang w:val="en-US" w:eastAsia="zh-CN"/>
        </w:rPr>
        <w:fldChar w:fldCharType="end"/>
      </w:r>
      <w:r w:rsidR="009A2478" w:rsidRPr="00750865">
        <w:rPr>
          <w:rFonts w:ascii="Arial" w:hAnsi="Arial" w:cs="Arial"/>
          <w:lang w:val="en-US" w:eastAsia="zh-CN"/>
        </w:rPr>
        <w:t xml:space="preserve">, it is argued that a vehicle UE can simply send an SR/BSR to the CH, and the CH can schedule the SL grant. However, it seems crucial to define rules on how such SR/BSR are handled in the CH. For example, it is an open issue what happens in case the vehicle UE sends the SR but no SL grant is received, e.g. RAN1/RAN2 should study for how long the vehicle UE should keep sending the SR, for how long the vehicle UE should wait to receive the SL grant after SR transmission, when the vehicle UE should stop sending SR to one CH and start sending SR to another CH, or to the </w:t>
      </w:r>
      <w:proofErr w:type="spellStart"/>
      <w:r w:rsidR="009A2478" w:rsidRPr="00750865">
        <w:rPr>
          <w:rFonts w:ascii="Arial" w:hAnsi="Arial" w:cs="Arial"/>
          <w:lang w:val="en-US" w:eastAsia="zh-CN"/>
        </w:rPr>
        <w:t>gNB</w:t>
      </w:r>
      <w:proofErr w:type="spellEnd"/>
      <w:r w:rsidR="009A2478" w:rsidRPr="00750865">
        <w:rPr>
          <w:rFonts w:ascii="Arial" w:hAnsi="Arial" w:cs="Arial"/>
          <w:lang w:val="en-US" w:eastAsia="zh-CN"/>
        </w:rPr>
        <w:t xml:space="preserve"> (if in-coverage), etc. If there are no such rules, it may happen that the UE sends the SR to different CHs or </w:t>
      </w:r>
      <w:proofErr w:type="spellStart"/>
      <w:r w:rsidR="009A2478" w:rsidRPr="00750865">
        <w:rPr>
          <w:rFonts w:ascii="Arial" w:hAnsi="Arial" w:cs="Arial"/>
          <w:lang w:val="en-US" w:eastAsia="zh-CN"/>
        </w:rPr>
        <w:t>gNB</w:t>
      </w:r>
      <w:proofErr w:type="spellEnd"/>
      <w:r w:rsidR="009A2478" w:rsidRPr="00750865">
        <w:rPr>
          <w:rFonts w:ascii="Arial" w:hAnsi="Arial" w:cs="Arial"/>
          <w:lang w:val="en-US" w:eastAsia="zh-CN"/>
        </w:rPr>
        <w:t>, and at that point, it would be ambiguous which SL grant the UE should really use.</w:t>
      </w:r>
      <w:r w:rsidR="00D06CDD">
        <w:rPr>
          <w:rFonts w:ascii="Arial" w:hAnsi="Arial" w:cs="Arial"/>
          <w:lang w:val="en-US" w:eastAsia="zh-CN"/>
        </w:rPr>
        <w:t xml:space="preserve"> </w:t>
      </w:r>
      <w:r w:rsidR="00D06CDD">
        <w:rPr>
          <w:rFonts w:ascii="Arial" w:hAnsi="Arial" w:cs="Arial"/>
          <w:lang w:val="en-US" w:eastAsia="zh-CN"/>
        </w:rPr>
        <w:br/>
        <w:t xml:space="preserve">On top of this, mobility aspects and CH capacity aspects should also be considered. Depending on the amount of vehicle UEs that request resources to the CH via SR/BSR, the CH latency in scheduling a vehicle UE might be different. </w:t>
      </w:r>
      <w:r w:rsidR="000D5F5F">
        <w:rPr>
          <w:rFonts w:ascii="Arial" w:hAnsi="Arial" w:cs="Arial"/>
          <w:lang w:val="en-US" w:eastAsia="zh-CN"/>
        </w:rPr>
        <w:t>Therefore, latency requirements might be affected not only by possible channel congestion (as it happens in classic mode-2), but also by capacity limitation at the CH. Moreover</w:t>
      </w:r>
      <w:r w:rsidR="00EF4786">
        <w:rPr>
          <w:rFonts w:ascii="Arial" w:hAnsi="Arial" w:cs="Arial"/>
          <w:lang w:val="en-US" w:eastAsia="zh-CN"/>
        </w:rPr>
        <w:t>,</w:t>
      </w:r>
      <w:r w:rsidR="00D06CDD">
        <w:rPr>
          <w:rFonts w:ascii="Arial" w:hAnsi="Arial" w:cs="Arial"/>
          <w:lang w:val="en-US" w:eastAsia="zh-CN"/>
        </w:rPr>
        <w:t xml:space="preserve"> by the time the CH manages to schedule a vehicle UE, the vehicle UE may be have already moved away and be already left the CH </w:t>
      </w:r>
      <w:r w:rsidR="00D06CDD">
        <w:rPr>
          <w:rFonts w:ascii="Arial" w:hAnsi="Arial" w:cs="Arial"/>
          <w:lang w:val="en-US" w:eastAsia="zh-CN"/>
        </w:rPr>
        <w:lastRenderedPageBreak/>
        <w:t>coverage. So,</w:t>
      </w:r>
      <w:r w:rsidR="000D5F5F">
        <w:rPr>
          <w:rFonts w:ascii="Arial" w:hAnsi="Arial" w:cs="Arial"/>
          <w:lang w:val="en-US" w:eastAsia="zh-CN"/>
        </w:rPr>
        <w:t xml:space="preserve"> </w:t>
      </w:r>
      <w:proofErr w:type="gramStart"/>
      <w:r w:rsidR="000D5F5F">
        <w:rPr>
          <w:rFonts w:ascii="Arial" w:hAnsi="Arial" w:cs="Arial"/>
          <w:lang w:val="en-US" w:eastAsia="zh-CN"/>
        </w:rPr>
        <w:t xml:space="preserve">in order </w:t>
      </w:r>
      <w:r w:rsidR="00092FF4">
        <w:rPr>
          <w:rFonts w:ascii="Arial" w:hAnsi="Arial" w:cs="Arial"/>
          <w:lang w:val="en-US" w:eastAsia="zh-CN"/>
        </w:rPr>
        <w:t>to</w:t>
      </w:r>
      <w:proofErr w:type="gramEnd"/>
      <w:r w:rsidR="00092FF4">
        <w:rPr>
          <w:rFonts w:ascii="Arial" w:hAnsi="Arial" w:cs="Arial"/>
          <w:lang w:val="en-US" w:eastAsia="zh-CN"/>
        </w:rPr>
        <w:t xml:space="preserve"> avoid resource wasta</w:t>
      </w:r>
      <w:r w:rsidR="000D5F5F">
        <w:rPr>
          <w:rFonts w:ascii="Arial" w:hAnsi="Arial" w:cs="Arial"/>
          <w:lang w:val="en-US" w:eastAsia="zh-CN"/>
        </w:rPr>
        <w:t>ge</w:t>
      </w:r>
      <w:r w:rsidR="00092FF4">
        <w:rPr>
          <w:rFonts w:ascii="Arial" w:hAnsi="Arial" w:cs="Arial"/>
          <w:lang w:val="en-US" w:eastAsia="zh-CN"/>
        </w:rPr>
        <w:t>,</w:t>
      </w:r>
      <w:r w:rsidR="00D06CDD">
        <w:rPr>
          <w:rFonts w:ascii="Arial" w:hAnsi="Arial" w:cs="Arial"/>
          <w:lang w:val="en-US" w:eastAsia="zh-CN"/>
        </w:rPr>
        <w:t xml:space="preserve"> it should be studied how to handle hanging</w:t>
      </w:r>
      <w:r w:rsidR="000D5F5F">
        <w:rPr>
          <w:rFonts w:ascii="Arial" w:hAnsi="Arial" w:cs="Arial"/>
          <w:lang w:val="en-US" w:eastAsia="zh-CN"/>
        </w:rPr>
        <w:t xml:space="preserve"> resources which are scheduled by the CH but not in use of the vehicle UE.</w:t>
      </w:r>
      <w:r w:rsidR="00D06CDD">
        <w:rPr>
          <w:rFonts w:ascii="Arial" w:hAnsi="Arial" w:cs="Arial"/>
          <w:lang w:val="en-US" w:eastAsia="zh-CN"/>
        </w:rPr>
        <w:t xml:space="preserve"> </w:t>
      </w:r>
    </w:p>
    <w:p w14:paraId="332C53EE" w14:textId="438669A1" w:rsidR="003E3E12" w:rsidRPr="00750865" w:rsidRDefault="00EF4786" w:rsidP="00750865">
      <w:pPr>
        <w:jc w:val="both"/>
        <w:rPr>
          <w:rFonts w:ascii="Arial" w:hAnsi="Arial" w:cs="Arial"/>
          <w:lang w:val="en-US" w:eastAsia="zh-CN"/>
        </w:rPr>
      </w:pPr>
      <w:r>
        <w:rPr>
          <w:rFonts w:ascii="Arial" w:hAnsi="Arial" w:cs="Arial"/>
          <w:lang w:val="en-US" w:eastAsia="zh-CN"/>
        </w:rPr>
        <w:t>The above arguments seem to call for some layer-3 procedure that considers mobility aspects, channel status and CH capacity conditions to determine whether the link between vehicle UE and CH is robust/reliable enough.</w:t>
      </w:r>
    </w:p>
    <w:p w14:paraId="0A041EA0" w14:textId="0B400C80" w:rsidR="009A2478" w:rsidRPr="00750865" w:rsidRDefault="009A2478" w:rsidP="00750865">
      <w:pPr>
        <w:jc w:val="both"/>
        <w:rPr>
          <w:rFonts w:ascii="Arial" w:hAnsi="Arial" w:cs="Arial"/>
          <w:lang w:val="en-US" w:eastAsia="zh-CN"/>
        </w:rPr>
      </w:pPr>
      <w:r w:rsidRPr="00750865">
        <w:rPr>
          <w:rFonts w:ascii="Arial" w:hAnsi="Arial" w:cs="Arial"/>
          <w:lang w:val="en-US" w:eastAsia="zh-CN"/>
        </w:rPr>
        <w:t>A more general issue that we foresee for the specification of the CH, is that today the rules to handle the SR/BSR and more specifically all the scheduling procedures</w:t>
      </w:r>
      <w:r w:rsidR="00F63F30" w:rsidRPr="00750865">
        <w:rPr>
          <w:rFonts w:ascii="Arial" w:hAnsi="Arial" w:cs="Arial"/>
          <w:lang w:val="en-US" w:eastAsia="zh-CN"/>
        </w:rPr>
        <w:t xml:space="preserve"> at the </w:t>
      </w:r>
      <w:proofErr w:type="spellStart"/>
      <w:r w:rsidR="00F63F30" w:rsidRPr="00750865">
        <w:rPr>
          <w:rFonts w:ascii="Arial" w:hAnsi="Arial" w:cs="Arial"/>
          <w:lang w:val="en-US" w:eastAsia="zh-CN"/>
        </w:rPr>
        <w:t>gNB</w:t>
      </w:r>
      <w:proofErr w:type="spellEnd"/>
      <w:r w:rsidR="00F63F30" w:rsidRPr="00750865">
        <w:rPr>
          <w:rFonts w:ascii="Arial" w:hAnsi="Arial" w:cs="Arial"/>
          <w:lang w:val="en-US" w:eastAsia="zh-CN"/>
        </w:rPr>
        <w:t xml:space="preserve"> side</w:t>
      </w:r>
      <w:r w:rsidRPr="00750865">
        <w:rPr>
          <w:rFonts w:ascii="Arial" w:hAnsi="Arial" w:cs="Arial"/>
          <w:lang w:val="en-US" w:eastAsia="zh-CN"/>
        </w:rPr>
        <w:t>, are not currently specified</w:t>
      </w:r>
      <w:r w:rsidR="00F63F30" w:rsidRPr="00750865">
        <w:rPr>
          <w:rFonts w:ascii="Arial" w:hAnsi="Arial" w:cs="Arial"/>
          <w:lang w:val="en-US" w:eastAsia="zh-CN"/>
        </w:rPr>
        <w:t xml:space="preserve">. It is the </w:t>
      </w:r>
      <w:proofErr w:type="spellStart"/>
      <w:r w:rsidR="00F63F30" w:rsidRPr="00750865">
        <w:rPr>
          <w:rFonts w:ascii="Arial" w:hAnsi="Arial" w:cs="Arial"/>
          <w:lang w:val="en-US" w:eastAsia="zh-CN"/>
        </w:rPr>
        <w:t>gNB</w:t>
      </w:r>
      <w:proofErr w:type="spellEnd"/>
      <w:r w:rsidR="00F63F30" w:rsidRPr="00750865">
        <w:rPr>
          <w:rFonts w:ascii="Arial" w:hAnsi="Arial" w:cs="Arial"/>
          <w:lang w:val="en-US" w:eastAsia="zh-CN"/>
        </w:rPr>
        <w:t xml:space="preserve"> implementation which can be largely configured by the network vendor that handles scheduling policies. How to specify scheduling policies or configure them is not clear.</w:t>
      </w:r>
    </w:p>
    <w:p w14:paraId="0C0AFFF8" w14:textId="354617E5" w:rsidR="005B2394" w:rsidRDefault="00C33418" w:rsidP="00750865">
      <w:pPr>
        <w:pStyle w:val="Observation"/>
        <w:rPr>
          <w:rFonts w:cs="Arial"/>
          <w:lang w:val="en-US" w:eastAsia="zh-CN"/>
        </w:rPr>
      </w:pPr>
      <w:bookmarkStart w:id="28" w:name="_Toc528933298"/>
      <w:bookmarkStart w:id="29" w:name="_Toc528938335"/>
      <w:bookmarkStart w:id="30" w:name="_Toc528946057"/>
      <w:bookmarkStart w:id="31" w:name="_Toc528955306"/>
      <w:r w:rsidRPr="00D06CDD">
        <w:rPr>
          <w:rFonts w:cs="Arial"/>
          <w:lang w:val="en-US" w:eastAsia="zh-CN"/>
        </w:rPr>
        <w:t>Layer-2 impact is not negligible, e.g. how to handle transmission/reception of SR/BSR</w:t>
      </w:r>
      <w:r w:rsidRPr="00EF4786">
        <w:rPr>
          <w:rFonts w:cs="Arial"/>
          <w:lang w:val="en-US" w:eastAsia="zh-CN"/>
        </w:rPr>
        <w:t>, mobility</w:t>
      </w:r>
      <w:r>
        <w:rPr>
          <w:rFonts w:cs="Arial"/>
          <w:lang w:val="en-US" w:eastAsia="zh-CN"/>
        </w:rPr>
        <w:t xml:space="preserve"> </w:t>
      </w:r>
      <w:r w:rsidR="00EF4786">
        <w:rPr>
          <w:rFonts w:cs="Arial"/>
          <w:lang w:val="en-US" w:eastAsia="zh-CN"/>
        </w:rPr>
        <w:t>aspects</w:t>
      </w:r>
      <w:r w:rsidR="00632686">
        <w:rPr>
          <w:rFonts w:cs="Arial"/>
          <w:lang w:val="en-US" w:eastAsia="zh-CN"/>
        </w:rPr>
        <w:t xml:space="preserve">, </w:t>
      </w:r>
      <w:r w:rsidRPr="00EF4786">
        <w:rPr>
          <w:rFonts w:cs="Arial"/>
          <w:lang w:val="en-US" w:eastAsia="zh-CN"/>
        </w:rPr>
        <w:t>and more in general how to define scheduling procedures.</w:t>
      </w:r>
      <w:bookmarkEnd w:id="28"/>
      <w:bookmarkEnd w:id="29"/>
      <w:bookmarkEnd w:id="30"/>
      <w:bookmarkEnd w:id="31"/>
    </w:p>
    <w:p w14:paraId="5D0F8F2C" w14:textId="69BA9548" w:rsidR="00632686" w:rsidRPr="00EF4786" w:rsidRDefault="00632686" w:rsidP="00750865">
      <w:pPr>
        <w:pStyle w:val="Observation"/>
        <w:rPr>
          <w:rFonts w:cs="Arial"/>
          <w:lang w:val="en-US" w:eastAsia="zh-CN"/>
        </w:rPr>
      </w:pPr>
      <w:bookmarkStart w:id="32" w:name="_In-sequence_SDU_delivery"/>
      <w:bookmarkStart w:id="33" w:name="_Toc528938336"/>
      <w:bookmarkStart w:id="34" w:name="_Toc528946058"/>
      <w:bookmarkStart w:id="35" w:name="_Toc528955307"/>
      <w:bookmarkEnd w:id="32"/>
      <w:r>
        <w:rPr>
          <w:rFonts w:cs="Arial"/>
          <w:lang w:val="en-US" w:eastAsia="zh-CN"/>
        </w:rPr>
        <w:t xml:space="preserve">Evaluation of CH performances should </w:t>
      </w:r>
      <w:proofErr w:type="gramStart"/>
      <w:r>
        <w:rPr>
          <w:rFonts w:cs="Arial"/>
          <w:lang w:val="en-US" w:eastAsia="zh-CN"/>
        </w:rPr>
        <w:t>take into account</w:t>
      </w:r>
      <w:proofErr w:type="gramEnd"/>
      <w:r>
        <w:rPr>
          <w:rFonts w:cs="Arial"/>
          <w:lang w:val="en-US" w:eastAsia="zh-CN"/>
        </w:rPr>
        <w:t xml:space="preserve"> CH capacity limitation which may affect QoS requirements, such as latency.</w:t>
      </w:r>
      <w:bookmarkEnd w:id="33"/>
      <w:bookmarkEnd w:id="34"/>
      <w:bookmarkEnd w:id="35"/>
    </w:p>
    <w:p w14:paraId="52B317F5" w14:textId="792A8767" w:rsidR="00A831EA" w:rsidRDefault="00A831EA" w:rsidP="00616D93">
      <w:pPr>
        <w:pStyle w:val="Heading1"/>
      </w:pPr>
      <w:r>
        <w:t>4</w:t>
      </w:r>
      <w:r>
        <w:tab/>
        <w:t>Conclusion</w:t>
      </w:r>
    </w:p>
    <w:p w14:paraId="6F997AD8" w14:textId="56CAA2EA" w:rsidR="00A831EA" w:rsidRDefault="00A831EA" w:rsidP="0077163A">
      <w:r>
        <w:t xml:space="preserve">In this paper we have </w:t>
      </w:r>
      <w:r w:rsidR="009600BC">
        <w:t xml:space="preserve">presented a survey of studies on cluster head architectures, </w:t>
      </w:r>
      <w:r w:rsidR="0077163A">
        <w:t>including</w:t>
      </w:r>
      <w:r w:rsidR="009600BC">
        <w:t xml:space="preserve"> election and management algorithms. </w:t>
      </w:r>
      <w:r w:rsidR="0077163A">
        <w:t>We have observed the following:</w:t>
      </w:r>
    </w:p>
    <w:bookmarkStart w:id="36" w:name="_GoBack"/>
    <w:p w14:paraId="28FF7D5B" w14:textId="77777777" w:rsidR="00E25E15" w:rsidRDefault="0077163A" w:rsidP="00E25E15">
      <w:pPr>
        <w:pStyle w:val="TOC1"/>
        <w:jc w:val="both"/>
        <w:rPr>
          <w:rFonts w:asciiTheme="minorHAnsi" w:hAnsiTheme="minorHAnsi" w:cstheme="minorBidi"/>
          <w:b w:val="0"/>
          <w:sz w:val="22"/>
          <w:szCs w:val="22"/>
          <w:lang w:val="en-US" w:eastAsia="en-US"/>
        </w:rPr>
      </w:pPr>
      <w:r>
        <w:fldChar w:fldCharType="begin"/>
      </w:r>
      <w:r>
        <w:instrText xml:space="preserve"> TOC \n \t "Observation,1" </w:instrText>
      </w:r>
      <w:r>
        <w:fldChar w:fldCharType="separate"/>
      </w:r>
      <w:r w:rsidR="00E25E15">
        <w:rPr>
          <w:lang w:eastAsia="zh-CN"/>
        </w:rPr>
        <w:t>Observation 1</w:t>
      </w:r>
      <w:r w:rsidR="00E25E15">
        <w:rPr>
          <w:rFonts w:asciiTheme="minorHAnsi" w:hAnsiTheme="minorHAnsi" w:cstheme="minorBidi"/>
          <w:b w:val="0"/>
          <w:sz w:val="22"/>
          <w:szCs w:val="22"/>
          <w:lang w:val="en-US" w:eastAsia="en-US"/>
        </w:rPr>
        <w:tab/>
      </w:r>
      <w:r w:rsidR="00E25E15" w:rsidRPr="007C1C5B">
        <w:rPr>
          <w:lang w:val="en-US" w:eastAsia="zh-CN"/>
        </w:rPr>
        <w:t>Cluster head architectures require cluster formation and management algorithms for cluster formation, cluster head election, and cluster management.</w:t>
      </w:r>
    </w:p>
    <w:p w14:paraId="6C78C740" w14:textId="77777777" w:rsidR="00E25E15" w:rsidRDefault="00E25E15" w:rsidP="00E25E15">
      <w:pPr>
        <w:pStyle w:val="TOC1"/>
        <w:jc w:val="both"/>
        <w:rPr>
          <w:rFonts w:asciiTheme="minorHAnsi" w:hAnsiTheme="minorHAnsi" w:cstheme="minorBidi"/>
          <w:b w:val="0"/>
          <w:sz w:val="22"/>
          <w:szCs w:val="22"/>
          <w:lang w:val="en-US" w:eastAsia="en-US"/>
        </w:rPr>
      </w:pPr>
      <w:r>
        <w:rPr>
          <w:lang w:eastAsia="zh-CN"/>
        </w:rPr>
        <w:t>Observation 2</w:t>
      </w:r>
      <w:r>
        <w:rPr>
          <w:rFonts w:asciiTheme="minorHAnsi" w:hAnsiTheme="minorHAnsi" w:cstheme="minorBidi"/>
          <w:b w:val="0"/>
          <w:sz w:val="22"/>
          <w:szCs w:val="22"/>
          <w:lang w:val="en-US" w:eastAsia="en-US"/>
        </w:rPr>
        <w:tab/>
      </w:r>
      <w:r w:rsidRPr="007C1C5B">
        <w:rPr>
          <w:lang w:val="en-US" w:eastAsia="zh-CN"/>
        </w:rPr>
        <w:t>The potential advantages of cluster head architectures are usually shown assuming that the cluster is established assuming that it remains stable over long periods of time.</w:t>
      </w:r>
    </w:p>
    <w:p w14:paraId="7080CF1E" w14:textId="77777777" w:rsidR="00E25E15" w:rsidRDefault="00E25E15" w:rsidP="00E25E15">
      <w:pPr>
        <w:pStyle w:val="TOC1"/>
        <w:jc w:val="both"/>
        <w:rPr>
          <w:rFonts w:asciiTheme="minorHAnsi" w:hAnsiTheme="minorHAnsi" w:cstheme="minorBidi"/>
          <w:b w:val="0"/>
          <w:sz w:val="22"/>
          <w:szCs w:val="22"/>
          <w:lang w:val="en-US" w:eastAsia="en-US"/>
        </w:rPr>
      </w:pPr>
      <w:r>
        <w:rPr>
          <w:lang w:eastAsia="zh-CN"/>
        </w:rPr>
        <w:t>Observation 3</w:t>
      </w:r>
      <w:r>
        <w:rPr>
          <w:rFonts w:asciiTheme="minorHAnsi" w:hAnsiTheme="minorHAnsi" w:cstheme="minorBidi"/>
          <w:b w:val="0"/>
          <w:sz w:val="22"/>
          <w:szCs w:val="22"/>
          <w:lang w:val="en-US" w:eastAsia="en-US"/>
        </w:rPr>
        <w:tab/>
      </w:r>
      <w:r w:rsidRPr="007C1C5B">
        <w:rPr>
          <w:lang w:val="en-US" w:eastAsia="zh-CN"/>
        </w:rPr>
        <w:t>Cluster management and the associated CH election and re-election algorithms and signaling overhead are not well suited for highly mobile environments in general and vehicular environments in particular.</w:t>
      </w:r>
    </w:p>
    <w:p w14:paraId="1896AF42" w14:textId="77777777" w:rsidR="00E25E15" w:rsidRDefault="00E25E15" w:rsidP="00E25E15">
      <w:pPr>
        <w:pStyle w:val="TOC1"/>
        <w:jc w:val="both"/>
        <w:rPr>
          <w:rFonts w:asciiTheme="minorHAnsi" w:hAnsiTheme="minorHAnsi" w:cstheme="minorBidi"/>
          <w:b w:val="0"/>
          <w:sz w:val="22"/>
          <w:szCs w:val="22"/>
          <w:lang w:val="en-US" w:eastAsia="en-US"/>
        </w:rPr>
      </w:pPr>
      <w:r>
        <w:rPr>
          <w:lang w:eastAsia="zh-CN"/>
        </w:rPr>
        <w:t>Observation 4</w:t>
      </w:r>
      <w:r>
        <w:rPr>
          <w:rFonts w:asciiTheme="minorHAnsi" w:hAnsiTheme="minorHAnsi" w:cstheme="minorBidi"/>
          <w:b w:val="0"/>
          <w:sz w:val="22"/>
          <w:szCs w:val="22"/>
          <w:lang w:val="en-US" w:eastAsia="en-US"/>
        </w:rPr>
        <w:tab/>
      </w:r>
      <w:r w:rsidRPr="007C1C5B">
        <w:rPr>
          <w:lang w:val="en-US" w:eastAsia="zh-CN"/>
        </w:rPr>
        <w:t>The concept of clustering as discussed in existing literature does not incorporate architectural aspects of cellular networks and the notion of in-coverage and out-of-coverage UEs.</w:t>
      </w:r>
    </w:p>
    <w:p w14:paraId="67CE261B" w14:textId="77777777" w:rsidR="00E25E15" w:rsidRDefault="00E25E15" w:rsidP="00E25E15">
      <w:pPr>
        <w:pStyle w:val="TOC1"/>
        <w:jc w:val="both"/>
        <w:rPr>
          <w:rFonts w:asciiTheme="minorHAnsi" w:hAnsiTheme="minorHAnsi" w:cstheme="minorBidi"/>
          <w:b w:val="0"/>
          <w:sz w:val="22"/>
          <w:szCs w:val="22"/>
          <w:lang w:val="en-US" w:eastAsia="en-US"/>
        </w:rPr>
      </w:pPr>
      <w:r w:rsidRPr="007C1C5B">
        <w:rPr>
          <w:rFonts w:cs="Arial"/>
          <w:lang w:eastAsia="zh-CN"/>
        </w:rPr>
        <w:t>Observation 5</w:t>
      </w:r>
      <w:r>
        <w:rPr>
          <w:rFonts w:asciiTheme="minorHAnsi" w:hAnsiTheme="minorHAnsi" w:cstheme="minorBidi"/>
          <w:b w:val="0"/>
          <w:sz w:val="22"/>
          <w:szCs w:val="22"/>
          <w:lang w:val="en-US" w:eastAsia="en-US"/>
        </w:rPr>
        <w:tab/>
      </w:r>
      <w:r w:rsidRPr="007C1C5B">
        <w:rPr>
          <w:rFonts w:cs="Arial"/>
          <w:lang w:val="en-US" w:eastAsia="zh-CN"/>
        </w:rPr>
        <w:t>Authentication/authorization procedures should be studied by other working groups, to avoid the harmful scenarios that malicious nodes become cluster head.</w:t>
      </w:r>
    </w:p>
    <w:p w14:paraId="6A98BD50" w14:textId="77777777" w:rsidR="00E25E15" w:rsidRDefault="00E25E15" w:rsidP="00E25E15">
      <w:pPr>
        <w:pStyle w:val="TOC1"/>
        <w:jc w:val="both"/>
        <w:rPr>
          <w:rFonts w:asciiTheme="minorHAnsi" w:hAnsiTheme="minorHAnsi" w:cstheme="minorBidi"/>
          <w:b w:val="0"/>
          <w:sz w:val="22"/>
          <w:szCs w:val="22"/>
          <w:lang w:val="en-US" w:eastAsia="en-US"/>
        </w:rPr>
      </w:pPr>
      <w:r w:rsidRPr="007C1C5B">
        <w:rPr>
          <w:rFonts w:cs="Arial"/>
          <w:lang w:eastAsia="zh-CN"/>
        </w:rPr>
        <w:t>Observation 6</w:t>
      </w:r>
      <w:r>
        <w:rPr>
          <w:rFonts w:asciiTheme="minorHAnsi" w:hAnsiTheme="minorHAnsi" w:cstheme="minorBidi"/>
          <w:b w:val="0"/>
          <w:sz w:val="22"/>
          <w:szCs w:val="22"/>
          <w:lang w:val="en-US" w:eastAsia="en-US"/>
        </w:rPr>
        <w:tab/>
      </w:r>
      <w:r w:rsidRPr="007C1C5B">
        <w:rPr>
          <w:rFonts w:cs="Arial"/>
          <w:lang w:val="en-US" w:eastAsia="zh-CN"/>
        </w:rPr>
        <w:t>Layer-2 impact is not negligible, e.g. how to handle transmission/reception of SR/BSR, mobility aspects, and more in general how to define scheduling procedures.</w:t>
      </w:r>
    </w:p>
    <w:p w14:paraId="00A3884C" w14:textId="77777777" w:rsidR="00E25E15" w:rsidRDefault="00E25E15" w:rsidP="00E25E15">
      <w:pPr>
        <w:pStyle w:val="TOC1"/>
        <w:jc w:val="both"/>
        <w:rPr>
          <w:rFonts w:asciiTheme="minorHAnsi" w:hAnsiTheme="minorHAnsi" w:cstheme="minorBidi"/>
          <w:b w:val="0"/>
          <w:sz w:val="22"/>
          <w:szCs w:val="22"/>
          <w:lang w:val="en-US" w:eastAsia="en-US"/>
        </w:rPr>
      </w:pPr>
      <w:r w:rsidRPr="007C1C5B">
        <w:rPr>
          <w:rFonts w:cs="Arial"/>
          <w:lang w:eastAsia="zh-CN"/>
        </w:rPr>
        <w:t>Observation 7</w:t>
      </w:r>
      <w:r>
        <w:rPr>
          <w:rFonts w:asciiTheme="minorHAnsi" w:hAnsiTheme="minorHAnsi" w:cstheme="minorBidi"/>
          <w:b w:val="0"/>
          <w:sz w:val="22"/>
          <w:szCs w:val="22"/>
          <w:lang w:val="en-US" w:eastAsia="en-US"/>
        </w:rPr>
        <w:tab/>
      </w:r>
      <w:r w:rsidRPr="007C1C5B">
        <w:rPr>
          <w:rFonts w:cs="Arial"/>
          <w:lang w:val="en-US" w:eastAsia="zh-CN"/>
        </w:rPr>
        <w:t>Evaluation of CH performances should take into account CH capacity limitation which may affect QoS requirements, such as latency.</w:t>
      </w:r>
    </w:p>
    <w:p w14:paraId="7203AEF7" w14:textId="32F78C89" w:rsidR="00F507D1" w:rsidRPr="00616D93" w:rsidRDefault="0077163A">
      <w:pPr>
        <w:pStyle w:val="Heading1"/>
      </w:pPr>
      <w:r>
        <w:fldChar w:fldCharType="end"/>
      </w:r>
      <w:bookmarkEnd w:id="36"/>
      <w:r w:rsidR="00F507D1" w:rsidRPr="00616D93">
        <w:t>References</w:t>
      </w:r>
    </w:p>
    <w:p w14:paraId="125C3BCF" w14:textId="530E4BEA" w:rsidR="005F3025" w:rsidRDefault="00245D55" w:rsidP="00311702">
      <w:pPr>
        <w:pStyle w:val="Reference"/>
        <w:rPr>
          <w:lang w:val="en-US"/>
        </w:rPr>
      </w:pPr>
      <w:bookmarkStart w:id="37" w:name="_Ref517369951"/>
      <w:bookmarkStart w:id="38" w:name="_Ref174151459"/>
      <w:bookmarkStart w:id="39" w:name="_Ref189809556"/>
      <w:r w:rsidRPr="004A3A98">
        <w:rPr>
          <w:lang w:val="en-US"/>
        </w:rPr>
        <w:t xml:space="preserve">RP-181480 </w:t>
      </w:r>
      <w:r w:rsidR="00AE6252" w:rsidRPr="004A3A98">
        <w:rPr>
          <w:lang w:val="en-US"/>
        </w:rPr>
        <w:t xml:space="preserve">“New SID: </w:t>
      </w:r>
      <w:r w:rsidR="00137505" w:rsidRPr="004A3A98">
        <w:rPr>
          <w:lang w:val="en-US"/>
        </w:rPr>
        <w:t xml:space="preserve">Study on NR </w:t>
      </w:r>
      <w:r w:rsidR="00357418" w:rsidRPr="004A3A98">
        <w:rPr>
          <w:lang w:val="en-US"/>
        </w:rPr>
        <w:t xml:space="preserve">V2X”, </w:t>
      </w:r>
      <w:r w:rsidR="001E18BB" w:rsidRPr="004A3A98">
        <w:rPr>
          <w:lang w:val="en-US"/>
        </w:rPr>
        <w:t>RAN#80</w:t>
      </w:r>
      <w:bookmarkEnd w:id="37"/>
    </w:p>
    <w:p w14:paraId="1BEE8FDF" w14:textId="2308E5C2" w:rsidR="00B97F5D" w:rsidRPr="004A3A98" w:rsidRDefault="00B97F5D" w:rsidP="00311702">
      <w:pPr>
        <w:pStyle w:val="Reference"/>
        <w:rPr>
          <w:lang w:val="en-US"/>
        </w:rPr>
      </w:pPr>
      <w:r>
        <w:rPr>
          <w:lang w:val="en-US"/>
        </w:rPr>
        <w:t>R1-1809306 “Considerations and Design Principles for NR Sidelink”, Ericsson, August 2018.</w:t>
      </w:r>
    </w:p>
    <w:p w14:paraId="6ACD17A3" w14:textId="5D580610" w:rsidR="0085021D" w:rsidRDefault="00395C73" w:rsidP="00DF1343">
      <w:pPr>
        <w:pStyle w:val="Reference"/>
        <w:rPr>
          <w:lang w:val="en-US"/>
        </w:rPr>
      </w:pPr>
      <w:r>
        <w:rPr>
          <w:lang w:val="en-US"/>
        </w:rPr>
        <w:t>M. Chatterjee et al., “WCA: A Weighted Clustering Algorithm for Mobile Ad-Hoc Networks”, Cluster Computing (Kluwer) 5, pp. 193-2014, 2002.</w:t>
      </w:r>
    </w:p>
    <w:p w14:paraId="0EAEA762" w14:textId="793F182D" w:rsidR="00395C73" w:rsidRDefault="00395C73" w:rsidP="00DF1343">
      <w:pPr>
        <w:pStyle w:val="Reference"/>
        <w:rPr>
          <w:lang w:val="en-US"/>
        </w:rPr>
      </w:pPr>
      <w:r>
        <w:rPr>
          <w:lang w:val="en-US"/>
        </w:rPr>
        <w:t>Y. Zhou, “Performance Evaluation of a Weighted Clustering Algorithm in NSPS Scenarios”, KTH Royal Institute of Technology, Stockholm, Sweden, XR-EE-RT 2013:011, 2013.</w:t>
      </w:r>
    </w:p>
    <w:p w14:paraId="011E0F56" w14:textId="0C2E6A54" w:rsidR="00395C73" w:rsidRPr="00DC415D" w:rsidRDefault="00395C73" w:rsidP="00DF1343">
      <w:pPr>
        <w:pStyle w:val="Reference"/>
        <w:rPr>
          <w:lang w:val="en-US"/>
        </w:rPr>
      </w:pPr>
      <w:r>
        <w:rPr>
          <w:lang w:val="en-US"/>
        </w:rPr>
        <w:t xml:space="preserve">M. R. </w:t>
      </w:r>
      <w:proofErr w:type="spellStart"/>
      <w:r>
        <w:rPr>
          <w:lang w:val="en-US"/>
        </w:rPr>
        <w:t>Brust</w:t>
      </w:r>
      <w:proofErr w:type="spellEnd"/>
      <w:r>
        <w:rPr>
          <w:lang w:val="en-US"/>
        </w:rPr>
        <w:t xml:space="preserve">, </w:t>
      </w:r>
      <w:r w:rsidR="00DC415D">
        <w:rPr>
          <w:lang w:val="en-US"/>
        </w:rPr>
        <w:t xml:space="preserve">et al., </w:t>
      </w:r>
      <w:r>
        <w:rPr>
          <w:lang w:val="en-US"/>
        </w:rPr>
        <w:t>“WACA: A Hierarchical Weighted Clustering Algorithm Optimized for Mobile Hybrid Networks”, 3</w:t>
      </w:r>
      <w:r w:rsidRPr="00395C73">
        <w:rPr>
          <w:vertAlign w:val="superscript"/>
          <w:lang w:val="en-US"/>
        </w:rPr>
        <w:t>rd</w:t>
      </w:r>
      <w:r>
        <w:rPr>
          <w:lang w:val="en-US"/>
        </w:rPr>
        <w:t xml:space="preserve"> International Conference on Wireless and Mobile Communications, ICWMC, </w:t>
      </w:r>
      <w:r w:rsidR="00DC415D">
        <w:t>Guadeloupe, French Caribbean, March 2007.</w:t>
      </w:r>
    </w:p>
    <w:p w14:paraId="5D989154" w14:textId="21250A93" w:rsidR="00DC415D" w:rsidRDefault="00DC415D" w:rsidP="00DF1343">
      <w:pPr>
        <w:pStyle w:val="Reference"/>
        <w:rPr>
          <w:lang w:val="en-US"/>
        </w:rPr>
      </w:pPr>
      <w:r>
        <w:rPr>
          <w:lang w:val="en-US"/>
        </w:rPr>
        <w:lastRenderedPageBreak/>
        <w:t>M. Aissa, et al., “New Strategies and Extensions in Weighted Clustering Algorithms for Mobile Ad Hoc Networks”, The 4</w:t>
      </w:r>
      <w:r w:rsidRPr="00DC415D">
        <w:rPr>
          <w:vertAlign w:val="superscript"/>
          <w:lang w:val="en-US"/>
        </w:rPr>
        <w:t>th</w:t>
      </w:r>
      <w:r>
        <w:rPr>
          <w:lang w:val="en-US"/>
        </w:rPr>
        <w:t xml:space="preserve"> International Conference on Ambient Systems, Networks and Technologies (ANT 2013), Elsevier, DoI: 10.1016/j.procs.2013.06.042, 2013.</w:t>
      </w:r>
    </w:p>
    <w:p w14:paraId="1F1C7B5F" w14:textId="5FADBB4E" w:rsidR="00DC415D" w:rsidRDefault="00DC415D" w:rsidP="00DF1343">
      <w:pPr>
        <w:pStyle w:val="Reference"/>
        <w:rPr>
          <w:lang w:val="en-US"/>
        </w:rPr>
      </w:pPr>
      <w:r>
        <w:rPr>
          <w:lang w:val="en-US"/>
        </w:rPr>
        <w:t xml:space="preserve">T. </w:t>
      </w:r>
      <w:proofErr w:type="spellStart"/>
      <w:r>
        <w:rPr>
          <w:lang w:val="en-US"/>
        </w:rPr>
        <w:t>Venkaraiselvi</w:t>
      </w:r>
      <w:proofErr w:type="spellEnd"/>
      <w:r>
        <w:rPr>
          <w:lang w:val="en-US"/>
        </w:rPr>
        <w:t xml:space="preserve"> and C. Selvan, “A Survey on Weighted Clustering for Mobile Adhoc Networks”, International Journal of Computer Science and Mobile Computing</w:t>
      </w:r>
      <w:r w:rsidR="00AB6C04">
        <w:rPr>
          <w:lang w:val="en-US"/>
        </w:rPr>
        <w:t>, Vol. 3, Issues 11, pp. 555-563, November 2014.</w:t>
      </w:r>
    </w:p>
    <w:p w14:paraId="26F786BD" w14:textId="7E9E99AF" w:rsidR="00AB6C04" w:rsidRDefault="00AB6C04" w:rsidP="00DF1343">
      <w:pPr>
        <w:pStyle w:val="Reference"/>
        <w:rPr>
          <w:lang w:val="en-US"/>
        </w:rPr>
      </w:pPr>
      <w:r>
        <w:rPr>
          <w:lang w:val="en-US"/>
        </w:rPr>
        <w:t>A. Karimi et al., “A Novel Clustering Algorithm for Mobile Ad Hoc Networks Based on Determination of Virtual Links’ Weight to Increase Network Stability”, The Scientific World Journal (Hindawi), Volume 24, Article ID 432952, 2014.</w:t>
      </w:r>
    </w:p>
    <w:p w14:paraId="49E5286C" w14:textId="7D0356F4" w:rsidR="00203E2F" w:rsidRDefault="00203E2F" w:rsidP="00DF1343">
      <w:pPr>
        <w:pStyle w:val="Reference"/>
        <w:rPr>
          <w:lang w:val="en-US"/>
        </w:rPr>
      </w:pPr>
      <w:r>
        <w:rPr>
          <w:lang w:val="en-US"/>
        </w:rPr>
        <w:t xml:space="preserve">M. </w:t>
      </w:r>
      <w:proofErr w:type="spellStart"/>
      <w:r>
        <w:rPr>
          <w:lang w:val="en-US"/>
        </w:rPr>
        <w:t>Sood</w:t>
      </w:r>
      <w:proofErr w:type="spellEnd"/>
      <w:r>
        <w:rPr>
          <w:lang w:val="en-US"/>
        </w:rPr>
        <w:t xml:space="preserve"> and S. Kanwar, “Clustering in MANET and VANET: A Survey”, IEEE International Conference on Circuits, Systems, Communication and Information Technology Applications (CSCITA), Mumbai, India, </w:t>
      </w:r>
      <w:proofErr w:type="spellStart"/>
      <w:r>
        <w:rPr>
          <w:lang w:val="en-US"/>
        </w:rPr>
        <w:t>DoI</w:t>
      </w:r>
      <w:proofErr w:type="spellEnd"/>
      <w:r>
        <w:rPr>
          <w:lang w:val="en-US"/>
        </w:rPr>
        <w:t xml:space="preserve">: </w:t>
      </w:r>
      <w:hyperlink r:id="rId8" w:tgtFrame="_blank" w:history="1">
        <w:r w:rsidRPr="00203E2F">
          <w:rPr>
            <w:rStyle w:val="Hyperlink"/>
            <w:color w:val="auto"/>
            <w:u w:val="none"/>
          </w:rPr>
          <w:t>10.1109/CSCITA.2014.6839290</w:t>
        </w:r>
      </w:hyperlink>
      <w:r>
        <w:t xml:space="preserve">, </w:t>
      </w:r>
      <w:r>
        <w:rPr>
          <w:lang w:val="en-US"/>
        </w:rPr>
        <w:t xml:space="preserve">2014. </w:t>
      </w:r>
    </w:p>
    <w:p w14:paraId="131DB224" w14:textId="042BD79D" w:rsidR="00203E2F" w:rsidRDefault="00203E2F" w:rsidP="00DF1343">
      <w:pPr>
        <w:pStyle w:val="Reference"/>
        <w:rPr>
          <w:lang w:val="en-US"/>
        </w:rPr>
      </w:pPr>
      <w:r>
        <w:rPr>
          <w:lang w:val="en-US"/>
        </w:rPr>
        <w:t xml:space="preserve">M. </w:t>
      </w:r>
      <w:proofErr w:type="spellStart"/>
      <w:r>
        <w:rPr>
          <w:lang w:val="en-US"/>
        </w:rPr>
        <w:t>Alinci</w:t>
      </w:r>
      <w:proofErr w:type="spellEnd"/>
      <w:r>
        <w:rPr>
          <w:lang w:val="en-US"/>
        </w:rPr>
        <w:t xml:space="preserve"> et al., “Clustering Algorithms in MANETs: A Review”, IEEE 9</w:t>
      </w:r>
      <w:r w:rsidRPr="00203E2F">
        <w:rPr>
          <w:vertAlign w:val="superscript"/>
          <w:lang w:val="en-US"/>
        </w:rPr>
        <w:t>th</w:t>
      </w:r>
      <w:r>
        <w:rPr>
          <w:lang w:val="en-US"/>
        </w:rPr>
        <w:t xml:space="preserve"> International Conf. on Complex, Intelligent and Software Intensive Systems, Blumenau, Brazil, </w:t>
      </w:r>
      <w:proofErr w:type="spellStart"/>
      <w:r>
        <w:rPr>
          <w:lang w:val="en-US"/>
        </w:rPr>
        <w:t>DoI</w:t>
      </w:r>
      <w:proofErr w:type="spellEnd"/>
      <w:r>
        <w:rPr>
          <w:lang w:val="en-US"/>
        </w:rPr>
        <w:t xml:space="preserve">: </w:t>
      </w:r>
      <w:hyperlink r:id="rId9" w:tgtFrame="_blank" w:history="1">
        <w:r w:rsidRPr="00203E2F">
          <w:rPr>
            <w:rStyle w:val="Hyperlink"/>
            <w:color w:val="auto"/>
            <w:u w:val="none"/>
          </w:rPr>
          <w:t>10.1109/CISIS.2015.47</w:t>
        </w:r>
      </w:hyperlink>
      <w:r w:rsidRPr="00203E2F">
        <w:t xml:space="preserve">, </w:t>
      </w:r>
      <w:r>
        <w:t xml:space="preserve">2015. </w:t>
      </w:r>
    </w:p>
    <w:p w14:paraId="5EF52BCF" w14:textId="5D0A8E48" w:rsidR="00AB6C04" w:rsidRDefault="00AB6C04" w:rsidP="00DF1343">
      <w:pPr>
        <w:pStyle w:val="Reference"/>
        <w:rPr>
          <w:lang w:val="en-US"/>
        </w:rPr>
      </w:pPr>
      <w:r>
        <w:rPr>
          <w:lang w:val="en-US"/>
        </w:rPr>
        <w:t xml:space="preserve">D. Amine et al., “A Distributed and Safe Weighted Clustering Algorithm for Mobile Wireless Sensor Networks”, </w:t>
      </w:r>
      <w:r w:rsidR="00BA671A">
        <w:rPr>
          <w:lang w:val="en-US"/>
        </w:rPr>
        <w:t>The 6</w:t>
      </w:r>
      <w:r w:rsidR="00BA671A" w:rsidRPr="00BA671A">
        <w:rPr>
          <w:vertAlign w:val="superscript"/>
          <w:lang w:val="en-US"/>
        </w:rPr>
        <w:t>th</w:t>
      </w:r>
      <w:r w:rsidR="00BA671A">
        <w:rPr>
          <w:lang w:val="en-US"/>
        </w:rPr>
        <w:t xml:space="preserve"> International Conference on Ambient Systems, </w:t>
      </w:r>
      <w:r>
        <w:rPr>
          <w:lang w:val="en-US"/>
        </w:rPr>
        <w:t>Net</w:t>
      </w:r>
      <w:r w:rsidR="00BA671A">
        <w:rPr>
          <w:lang w:val="en-US"/>
        </w:rPr>
        <w:t>works and Technologies (ANT 2015</w:t>
      </w:r>
      <w:r>
        <w:rPr>
          <w:lang w:val="en-US"/>
        </w:rPr>
        <w:t xml:space="preserve">), Elsevier, DoI: </w:t>
      </w:r>
      <w:r w:rsidR="00BA671A">
        <w:rPr>
          <w:lang w:val="en-US"/>
        </w:rPr>
        <w:t>10.1016/j.procs.2015.05.064</w:t>
      </w:r>
      <w:r>
        <w:rPr>
          <w:lang w:val="en-US"/>
        </w:rPr>
        <w:t>, 2</w:t>
      </w:r>
      <w:r w:rsidR="00BA671A">
        <w:rPr>
          <w:lang w:val="en-US"/>
        </w:rPr>
        <w:t>015</w:t>
      </w:r>
      <w:r>
        <w:rPr>
          <w:lang w:val="en-US"/>
        </w:rPr>
        <w:t>.</w:t>
      </w:r>
    </w:p>
    <w:p w14:paraId="790134F9" w14:textId="035CA7CC" w:rsidR="00BA671A" w:rsidRDefault="00BA671A" w:rsidP="00DF1343">
      <w:pPr>
        <w:pStyle w:val="Reference"/>
        <w:rPr>
          <w:lang w:val="en-US"/>
        </w:rPr>
      </w:pPr>
      <w:r>
        <w:rPr>
          <w:lang w:val="en-US"/>
        </w:rPr>
        <w:t>G. Fodor et al., “Device-to-Device Communications for National Security and Public Safety”, IEEE Access, Volume 2, pp. 1510-1520, 2014.</w:t>
      </w:r>
    </w:p>
    <w:p w14:paraId="149DEF17" w14:textId="62079120" w:rsidR="00BA671A" w:rsidRDefault="00BA671A" w:rsidP="00DF1343">
      <w:pPr>
        <w:pStyle w:val="Reference"/>
        <w:rPr>
          <w:lang w:val="en-US"/>
        </w:rPr>
      </w:pPr>
      <w:r>
        <w:rPr>
          <w:lang w:val="en-US"/>
        </w:rPr>
        <w:t xml:space="preserve">S. Pathak, </w:t>
      </w:r>
      <w:r w:rsidR="00ED1420">
        <w:rPr>
          <w:lang w:val="en-US"/>
        </w:rPr>
        <w:t xml:space="preserve">et al., </w:t>
      </w:r>
      <w:r>
        <w:rPr>
          <w:lang w:val="en-US"/>
        </w:rPr>
        <w:t xml:space="preserve">“An Optimized Stable Clustering Algorithm for Mobile Ad Hoc Networks”, EURASIP J. on Wireless Communications and Networking, </w:t>
      </w:r>
      <w:r w:rsidR="00ED1420">
        <w:rPr>
          <w:lang w:val="en-US"/>
        </w:rPr>
        <w:t>DoI: 10.1186/s13638-017-0832-4, 2017.</w:t>
      </w:r>
    </w:p>
    <w:p w14:paraId="791DF305" w14:textId="13D854DA" w:rsidR="00ED1420" w:rsidRDefault="00ED1420" w:rsidP="00ED1420">
      <w:pPr>
        <w:pStyle w:val="Reference"/>
        <w:rPr>
          <w:lang w:val="en-US"/>
        </w:rPr>
      </w:pPr>
      <w:r>
        <w:rPr>
          <w:lang w:val="en-US"/>
        </w:rPr>
        <w:t xml:space="preserve">M. Ahmad et al., “Honey Bee Algorithm-Based Efficient Cluster Formation and Optimization Scheme in Mobile Ad Hoc Networks”, International J. of Distributed Sensor Networks, Vol. 13(6) DoI: </w:t>
      </w:r>
      <w:r w:rsidRPr="00ED1420">
        <w:rPr>
          <w:lang w:val="en-US"/>
        </w:rPr>
        <w:t>10.1177/1550147717716815</w:t>
      </w:r>
      <w:r>
        <w:rPr>
          <w:lang w:val="en-US"/>
        </w:rPr>
        <w:t>, 2017.</w:t>
      </w:r>
    </w:p>
    <w:p w14:paraId="1E8C9FBA" w14:textId="0D3A2AE9" w:rsidR="00ED1420" w:rsidRDefault="00ED1420" w:rsidP="00ED1420">
      <w:pPr>
        <w:pStyle w:val="Reference"/>
        <w:rPr>
          <w:lang w:val="en-US"/>
        </w:rPr>
      </w:pPr>
      <w:r>
        <w:rPr>
          <w:lang w:val="en-US"/>
        </w:rPr>
        <w:t xml:space="preserve">H. N. Saad, “Weight Analysis for Weighted Cluster Algorithms in Mobile Ad-Hoc Network”, J. of Applied and Theoretical and Applied Information Technology, </w:t>
      </w:r>
      <w:r w:rsidR="004E1F85">
        <w:rPr>
          <w:lang w:val="en-US"/>
        </w:rPr>
        <w:t>Vol. 95, No. 15, ISSN: 1992-8645, pp. 3487-3499, August 2017.</w:t>
      </w:r>
    </w:p>
    <w:p w14:paraId="2564AFC4" w14:textId="061D6108" w:rsidR="004E1F85" w:rsidRDefault="004E1F85" w:rsidP="004E1F85">
      <w:pPr>
        <w:pStyle w:val="Reference"/>
        <w:rPr>
          <w:lang w:val="en-US"/>
        </w:rPr>
      </w:pPr>
      <w:r>
        <w:rPr>
          <w:lang w:val="en-US"/>
        </w:rPr>
        <w:t xml:space="preserve">H. Yang, “A Genetic-Algorithm-Based Weighted Clustering Algorithm in MANET”, International J. of Future Generation Communication and Networking, Vol. 10, No. 3, pp. 31-40, DoI: 10.14257/ijfgcn.2017.10.3.04, 2017. </w:t>
      </w:r>
    </w:p>
    <w:p w14:paraId="01F4F111" w14:textId="22255B37" w:rsidR="004E1F85" w:rsidRDefault="00945C03" w:rsidP="00ED1420">
      <w:pPr>
        <w:pStyle w:val="Reference"/>
        <w:rPr>
          <w:lang w:val="en-US"/>
        </w:rPr>
      </w:pPr>
      <w:r>
        <w:rPr>
          <w:lang w:val="en-US"/>
        </w:rPr>
        <w:t>H. Qi et al., “A Robust and Energy-Efficient Weighted Clustering Algorithm on Mobile Ad Hoc Sensor Networks”, Algorithms, 11, 116, DoI: 10.3390/a11080116, 2018.</w:t>
      </w:r>
    </w:p>
    <w:p w14:paraId="0D91B97D" w14:textId="77777777" w:rsidR="00110E53" w:rsidRDefault="00110E53" w:rsidP="00110E53">
      <w:pPr>
        <w:pStyle w:val="Reference"/>
        <w:overflowPunct/>
        <w:autoSpaceDE/>
        <w:autoSpaceDN/>
        <w:adjustRightInd/>
        <w:spacing w:line="259" w:lineRule="auto"/>
        <w:jc w:val="left"/>
        <w:textAlignment w:val="auto"/>
      </w:pPr>
      <w:bookmarkStart w:id="40" w:name="_Ref525736236"/>
      <w:r w:rsidRPr="00306BA0">
        <w:t>R1-1809069, “Resource allocation mechanism”, AT&amp;T, RAN1#94, August 2018.</w:t>
      </w:r>
      <w:bookmarkEnd w:id="40"/>
    </w:p>
    <w:p w14:paraId="2A85B2E0" w14:textId="77777777" w:rsidR="00110E53" w:rsidRDefault="00110E53" w:rsidP="00110E53">
      <w:pPr>
        <w:pStyle w:val="Reference"/>
        <w:overflowPunct/>
        <w:autoSpaceDE/>
        <w:autoSpaceDN/>
        <w:adjustRightInd/>
        <w:spacing w:line="259" w:lineRule="auto"/>
        <w:jc w:val="left"/>
        <w:textAlignment w:val="auto"/>
      </w:pPr>
      <w:bookmarkStart w:id="41" w:name="_Ref525736239"/>
      <w:r w:rsidRPr="00AB4CA5">
        <w:t>R1-1809159, “Resource allocation mechanism”, NTT DoCoMo, RAN1#94, August 2018.</w:t>
      </w:r>
      <w:bookmarkEnd w:id="41"/>
    </w:p>
    <w:p w14:paraId="0E290807" w14:textId="77777777" w:rsidR="00110E53" w:rsidRPr="004A3A98" w:rsidRDefault="00110E53" w:rsidP="00110E53">
      <w:pPr>
        <w:pStyle w:val="Reference"/>
        <w:numPr>
          <w:ilvl w:val="0"/>
          <w:numId w:val="0"/>
        </w:numPr>
        <w:ind w:left="567"/>
        <w:rPr>
          <w:lang w:val="en-US"/>
        </w:rPr>
      </w:pPr>
    </w:p>
    <w:bookmarkEnd w:id="38"/>
    <w:bookmarkEnd w:id="39"/>
    <w:p w14:paraId="0034D3CC" w14:textId="77777777" w:rsidR="003A7EF3" w:rsidRPr="004A3A98" w:rsidRDefault="003A7EF3" w:rsidP="00CE0424">
      <w:pPr>
        <w:pStyle w:val="BodyText"/>
        <w:rPr>
          <w:lang w:val="en-US"/>
        </w:rPr>
      </w:pPr>
    </w:p>
    <w:sectPr w:rsidR="003A7EF3" w:rsidRPr="004A3A9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AC5BD" w14:textId="77777777" w:rsidR="00901835" w:rsidRDefault="00901835">
      <w:r>
        <w:separator/>
      </w:r>
    </w:p>
  </w:endnote>
  <w:endnote w:type="continuationSeparator" w:id="0">
    <w:p w14:paraId="17C310C0" w14:textId="77777777" w:rsidR="00901835" w:rsidRDefault="00901835">
      <w:r>
        <w:continuationSeparator/>
      </w:r>
    </w:p>
  </w:endnote>
  <w:endnote w:type="continuationNotice" w:id="1">
    <w:p w14:paraId="3B45110E" w14:textId="77777777" w:rsidR="00901835" w:rsidRDefault="00901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D9AD8" w14:textId="77777777" w:rsidR="00901835" w:rsidRDefault="00901835">
      <w:r>
        <w:separator/>
      </w:r>
    </w:p>
  </w:footnote>
  <w:footnote w:type="continuationSeparator" w:id="0">
    <w:p w14:paraId="4E27AA3A" w14:textId="77777777" w:rsidR="00901835" w:rsidRDefault="00901835">
      <w:r>
        <w:continuationSeparator/>
      </w:r>
    </w:p>
  </w:footnote>
  <w:footnote w:type="continuationNotice" w:id="1">
    <w:p w14:paraId="1E762BB8" w14:textId="77777777" w:rsidR="00901835" w:rsidRDefault="009018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46118"/>
    <w:multiLevelType w:val="hybridMultilevel"/>
    <w:tmpl w:val="5C42A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203711"/>
    <w:multiLevelType w:val="hybridMultilevel"/>
    <w:tmpl w:val="86FA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EB2"/>
    <w:multiLevelType w:val="hybridMultilevel"/>
    <w:tmpl w:val="484A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86AA6"/>
    <w:multiLevelType w:val="hybridMultilevel"/>
    <w:tmpl w:val="5192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2" w15:restartNumberingAfterBreak="0">
    <w:nsid w:val="47ED0C22"/>
    <w:multiLevelType w:val="hybridMultilevel"/>
    <w:tmpl w:val="6332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015DB"/>
    <w:multiLevelType w:val="multilevel"/>
    <w:tmpl w:val="EDE4DA8C"/>
    <w:lvl w:ilvl="0">
      <w:start w:val="1"/>
      <w:numFmt w:val="decimal"/>
      <w:lvlText w:val="%1"/>
      <w:lvlJc w:val="left"/>
      <w:pPr>
        <w:ind w:left="1500" w:hanging="1140"/>
      </w:pPr>
      <w:rPr>
        <w:rFonts w:hint="default"/>
      </w:rPr>
    </w:lvl>
    <w:lvl w:ilvl="1">
      <w:start w:val="1"/>
      <w:numFmt w:val="decimal"/>
      <w:isLgl/>
      <w:lvlText w:val="%1.%2"/>
      <w:lvlJc w:val="left"/>
      <w:pPr>
        <w:ind w:left="1424"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E1114"/>
    <w:multiLevelType w:val="hybridMultilevel"/>
    <w:tmpl w:val="CF2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060CDE"/>
    <w:multiLevelType w:val="hybridMultilevel"/>
    <w:tmpl w:val="C9B4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0"/>
  </w:num>
  <w:num w:numId="4">
    <w:abstractNumId w:val="15"/>
  </w:num>
  <w:num w:numId="5">
    <w:abstractNumId w:val="17"/>
  </w:num>
  <w:num w:numId="6">
    <w:abstractNumId w:val="19"/>
  </w:num>
  <w:num w:numId="7">
    <w:abstractNumId w:val="4"/>
  </w:num>
  <w:num w:numId="8">
    <w:abstractNumId w:val="5"/>
  </w:num>
  <w:num w:numId="9">
    <w:abstractNumId w:val="3"/>
  </w:num>
  <w:num w:numId="10">
    <w:abstractNumId w:val="21"/>
  </w:num>
  <w:num w:numId="11">
    <w:abstractNumId w:val="8"/>
  </w:num>
  <w:num w:numId="12">
    <w:abstractNumId w:val="20"/>
  </w:num>
  <w:num w:numId="13">
    <w:abstractNumId w:val="16"/>
  </w:num>
  <w:num w:numId="14">
    <w:abstractNumId w:val="12"/>
  </w:num>
  <w:num w:numId="15">
    <w:abstractNumId w:val="6"/>
  </w:num>
  <w:num w:numId="16">
    <w:abstractNumId w:val="18"/>
  </w:num>
  <w:num w:numId="17">
    <w:abstractNumId w:val="1"/>
  </w:num>
  <w:num w:numId="18">
    <w:abstractNumId w:val="7"/>
  </w:num>
  <w:num w:numId="19">
    <w:abstractNumId w:val="11"/>
  </w:num>
  <w:num w:numId="20">
    <w:abstractNumId w:val="13"/>
  </w:num>
  <w:num w:numId="21">
    <w:abstractNumId w:val="23"/>
  </w:num>
  <w:num w:numId="22">
    <w:abstractNumId w:val="22"/>
  </w:num>
  <w:num w:numId="23">
    <w:abstractNumId w:val="10"/>
  </w:num>
  <w:num w:numId="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30F"/>
    <w:rsid w:val="00002710"/>
    <w:rsid w:val="00002A37"/>
    <w:rsid w:val="0000564C"/>
    <w:rsid w:val="00006446"/>
    <w:rsid w:val="00006896"/>
    <w:rsid w:val="00007CDC"/>
    <w:rsid w:val="00011B28"/>
    <w:rsid w:val="00015D15"/>
    <w:rsid w:val="000229D6"/>
    <w:rsid w:val="000246C6"/>
    <w:rsid w:val="0002564D"/>
    <w:rsid w:val="00025ECA"/>
    <w:rsid w:val="00026104"/>
    <w:rsid w:val="00030EF3"/>
    <w:rsid w:val="000325B8"/>
    <w:rsid w:val="00034C15"/>
    <w:rsid w:val="00036BA1"/>
    <w:rsid w:val="00036CBC"/>
    <w:rsid w:val="00037A28"/>
    <w:rsid w:val="000422E2"/>
    <w:rsid w:val="00042F22"/>
    <w:rsid w:val="000444EF"/>
    <w:rsid w:val="000478CB"/>
    <w:rsid w:val="00051F95"/>
    <w:rsid w:val="0005281F"/>
    <w:rsid w:val="00052A07"/>
    <w:rsid w:val="000534E3"/>
    <w:rsid w:val="0005606A"/>
    <w:rsid w:val="00057117"/>
    <w:rsid w:val="00060626"/>
    <w:rsid w:val="000616E7"/>
    <w:rsid w:val="0006487E"/>
    <w:rsid w:val="00064EFA"/>
    <w:rsid w:val="00065E1A"/>
    <w:rsid w:val="0007065D"/>
    <w:rsid w:val="00073043"/>
    <w:rsid w:val="00073E9E"/>
    <w:rsid w:val="00077008"/>
    <w:rsid w:val="00077E5F"/>
    <w:rsid w:val="0008036A"/>
    <w:rsid w:val="00081AE6"/>
    <w:rsid w:val="000841D3"/>
    <w:rsid w:val="000855EB"/>
    <w:rsid w:val="00085B52"/>
    <w:rsid w:val="000866F2"/>
    <w:rsid w:val="00087146"/>
    <w:rsid w:val="0009009F"/>
    <w:rsid w:val="00091557"/>
    <w:rsid w:val="000924C1"/>
    <w:rsid w:val="000924F0"/>
    <w:rsid w:val="000929E1"/>
    <w:rsid w:val="00092FF4"/>
    <w:rsid w:val="00093474"/>
    <w:rsid w:val="0009510F"/>
    <w:rsid w:val="000A1B7B"/>
    <w:rsid w:val="000A56F2"/>
    <w:rsid w:val="000A6DDB"/>
    <w:rsid w:val="000B19F1"/>
    <w:rsid w:val="000B2719"/>
    <w:rsid w:val="000B3A8F"/>
    <w:rsid w:val="000B43AD"/>
    <w:rsid w:val="000B4AB9"/>
    <w:rsid w:val="000B58C3"/>
    <w:rsid w:val="000B5E20"/>
    <w:rsid w:val="000B61E9"/>
    <w:rsid w:val="000C165A"/>
    <w:rsid w:val="000C2E19"/>
    <w:rsid w:val="000D0D07"/>
    <w:rsid w:val="000D1698"/>
    <w:rsid w:val="000D4797"/>
    <w:rsid w:val="000D5E84"/>
    <w:rsid w:val="000D5F5F"/>
    <w:rsid w:val="000E0527"/>
    <w:rsid w:val="000E1E92"/>
    <w:rsid w:val="000E27E2"/>
    <w:rsid w:val="000E3CFB"/>
    <w:rsid w:val="000F06D6"/>
    <w:rsid w:val="000F0EB1"/>
    <w:rsid w:val="000F1106"/>
    <w:rsid w:val="000F3BE9"/>
    <w:rsid w:val="000F3F6C"/>
    <w:rsid w:val="000F6DF3"/>
    <w:rsid w:val="000F75AF"/>
    <w:rsid w:val="001005FF"/>
    <w:rsid w:val="001012B6"/>
    <w:rsid w:val="00105984"/>
    <w:rsid w:val="001062FB"/>
    <w:rsid w:val="001063E6"/>
    <w:rsid w:val="00110E53"/>
    <w:rsid w:val="00113CF4"/>
    <w:rsid w:val="00113D3F"/>
    <w:rsid w:val="001153EA"/>
    <w:rsid w:val="00115643"/>
    <w:rsid w:val="00116765"/>
    <w:rsid w:val="00116979"/>
    <w:rsid w:val="00116E76"/>
    <w:rsid w:val="001219F5"/>
    <w:rsid w:val="00121A20"/>
    <w:rsid w:val="0012377F"/>
    <w:rsid w:val="00124058"/>
    <w:rsid w:val="00124314"/>
    <w:rsid w:val="00126B4A"/>
    <w:rsid w:val="0012761F"/>
    <w:rsid w:val="001312FF"/>
    <w:rsid w:val="00131932"/>
    <w:rsid w:val="00132FD0"/>
    <w:rsid w:val="001344C0"/>
    <w:rsid w:val="001346FA"/>
    <w:rsid w:val="00135252"/>
    <w:rsid w:val="00137505"/>
    <w:rsid w:val="00137AB5"/>
    <w:rsid w:val="00137F0B"/>
    <w:rsid w:val="001407CD"/>
    <w:rsid w:val="00151E23"/>
    <w:rsid w:val="001526E0"/>
    <w:rsid w:val="001551B5"/>
    <w:rsid w:val="00155C7C"/>
    <w:rsid w:val="00164058"/>
    <w:rsid w:val="00164E90"/>
    <w:rsid w:val="001659C1"/>
    <w:rsid w:val="00170E37"/>
    <w:rsid w:val="00173A8E"/>
    <w:rsid w:val="0017502C"/>
    <w:rsid w:val="001774BF"/>
    <w:rsid w:val="0018143F"/>
    <w:rsid w:val="00181FF8"/>
    <w:rsid w:val="001844BB"/>
    <w:rsid w:val="00185DD2"/>
    <w:rsid w:val="00187B9E"/>
    <w:rsid w:val="00190AC1"/>
    <w:rsid w:val="0019341A"/>
    <w:rsid w:val="00196E11"/>
    <w:rsid w:val="00197C58"/>
    <w:rsid w:val="00197DF9"/>
    <w:rsid w:val="001A1987"/>
    <w:rsid w:val="001A1CF7"/>
    <w:rsid w:val="001A2564"/>
    <w:rsid w:val="001A4D69"/>
    <w:rsid w:val="001A6173"/>
    <w:rsid w:val="001A6CBA"/>
    <w:rsid w:val="001A7EA8"/>
    <w:rsid w:val="001B0D97"/>
    <w:rsid w:val="001B5A5D"/>
    <w:rsid w:val="001B5E5B"/>
    <w:rsid w:val="001C1CE5"/>
    <w:rsid w:val="001C3D2A"/>
    <w:rsid w:val="001C43DB"/>
    <w:rsid w:val="001C5D4B"/>
    <w:rsid w:val="001D15AE"/>
    <w:rsid w:val="001D422E"/>
    <w:rsid w:val="001D51BA"/>
    <w:rsid w:val="001D53E7"/>
    <w:rsid w:val="001D6342"/>
    <w:rsid w:val="001D6D53"/>
    <w:rsid w:val="001E0CF7"/>
    <w:rsid w:val="001E18BB"/>
    <w:rsid w:val="001E58E2"/>
    <w:rsid w:val="001E7AED"/>
    <w:rsid w:val="001F2D5A"/>
    <w:rsid w:val="001F3916"/>
    <w:rsid w:val="001F54C5"/>
    <w:rsid w:val="001F662C"/>
    <w:rsid w:val="001F7074"/>
    <w:rsid w:val="00200490"/>
    <w:rsid w:val="00201F3A"/>
    <w:rsid w:val="00203E2F"/>
    <w:rsid w:val="00203F96"/>
    <w:rsid w:val="0020591A"/>
    <w:rsid w:val="002069B2"/>
    <w:rsid w:val="00207FA3"/>
    <w:rsid w:val="00214DA8"/>
    <w:rsid w:val="00215423"/>
    <w:rsid w:val="002158FA"/>
    <w:rsid w:val="00220600"/>
    <w:rsid w:val="00221BC0"/>
    <w:rsid w:val="002224DB"/>
    <w:rsid w:val="00223FCB"/>
    <w:rsid w:val="002252C3"/>
    <w:rsid w:val="00225C54"/>
    <w:rsid w:val="00230765"/>
    <w:rsid w:val="00230D18"/>
    <w:rsid w:val="002319E4"/>
    <w:rsid w:val="00233153"/>
    <w:rsid w:val="00234516"/>
    <w:rsid w:val="0023481F"/>
    <w:rsid w:val="00235632"/>
    <w:rsid w:val="00235872"/>
    <w:rsid w:val="00237CB7"/>
    <w:rsid w:val="00241559"/>
    <w:rsid w:val="002435B3"/>
    <w:rsid w:val="002458EB"/>
    <w:rsid w:val="00245D55"/>
    <w:rsid w:val="00246E01"/>
    <w:rsid w:val="002500C8"/>
    <w:rsid w:val="00254E24"/>
    <w:rsid w:val="00257543"/>
    <w:rsid w:val="002617E7"/>
    <w:rsid w:val="002637F2"/>
    <w:rsid w:val="00263D57"/>
    <w:rsid w:val="00264228"/>
    <w:rsid w:val="00264334"/>
    <w:rsid w:val="0026466A"/>
    <w:rsid w:val="0026473E"/>
    <w:rsid w:val="00266214"/>
    <w:rsid w:val="00267C83"/>
    <w:rsid w:val="002705E0"/>
    <w:rsid w:val="0027144F"/>
    <w:rsid w:val="00271519"/>
    <w:rsid w:val="00271813"/>
    <w:rsid w:val="00271F3A"/>
    <w:rsid w:val="00273278"/>
    <w:rsid w:val="002737F4"/>
    <w:rsid w:val="00277130"/>
    <w:rsid w:val="002805F5"/>
    <w:rsid w:val="00280751"/>
    <w:rsid w:val="0028280A"/>
    <w:rsid w:val="00286ACD"/>
    <w:rsid w:val="00287838"/>
    <w:rsid w:val="002907B5"/>
    <w:rsid w:val="00292EB7"/>
    <w:rsid w:val="00294291"/>
    <w:rsid w:val="00295C8C"/>
    <w:rsid w:val="00296227"/>
    <w:rsid w:val="00296F44"/>
    <w:rsid w:val="0029777D"/>
    <w:rsid w:val="002A055E"/>
    <w:rsid w:val="002A0E7B"/>
    <w:rsid w:val="002A1D4E"/>
    <w:rsid w:val="002A2869"/>
    <w:rsid w:val="002A3E37"/>
    <w:rsid w:val="002A7F69"/>
    <w:rsid w:val="002B24D6"/>
    <w:rsid w:val="002B53FF"/>
    <w:rsid w:val="002B5888"/>
    <w:rsid w:val="002C1BA5"/>
    <w:rsid w:val="002C3AED"/>
    <w:rsid w:val="002C41E6"/>
    <w:rsid w:val="002C5CFB"/>
    <w:rsid w:val="002D071A"/>
    <w:rsid w:val="002D22AA"/>
    <w:rsid w:val="002D34B2"/>
    <w:rsid w:val="002D48B0"/>
    <w:rsid w:val="002D53D5"/>
    <w:rsid w:val="002D55FB"/>
    <w:rsid w:val="002D5B37"/>
    <w:rsid w:val="002D6AD6"/>
    <w:rsid w:val="002D6EF3"/>
    <w:rsid w:val="002D7637"/>
    <w:rsid w:val="002E07E2"/>
    <w:rsid w:val="002E17F2"/>
    <w:rsid w:val="002E366A"/>
    <w:rsid w:val="002E4E1E"/>
    <w:rsid w:val="002E66E5"/>
    <w:rsid w:val="002E7CAE"/>
    <w:rsid w:val="002F2771"/>
    <w:rsid w:val="002F37A9"/>
    <w:rsid w:val="002F4805"/>
    <w:rsid w:val="002F7691"/>
    <w:rsid w:val="00301CE6"/>
    <w:rsid w:val="00302525"/>
    <w:rsid w:val="0030256B"/>
    <w:rsid w:val="0030501F"/>
    <w:rsid w:val="00307BA1"/>
    <w:rsid w:val="00310033"/>
    <w:rsid w:val="00311702"/>
    <w:rsid w:val="00311E82"/>
    <w:rsid w:val="00313FD6"/>
    <w:rsid w:val="003143BD"/>
    <w:rsid w:val="00315363"/>
    <w:rsid w:val="00316280"/>
    <w:rsid w:val="00317015"/>
    <w:rsid w:val="003203ED"/>
    <w:rsid w:val="00322C9F"/>
    <w:rsid w:val="00323350"/>
    <w:rsid w:val="00323CA0"/>
    <w:rsid w:val="00324D23"/>
    <w:rsid w:val="00331751"/>
    <w:rsid w:val="00332741"/>
    <w:rsid w:val="00334579"/>
    <w:rsid w:val="00335858"/>
    <w:rsid w:val="00335B5B"/>
    <w:rsid w:val="00336BDA"/>
    <w:rsid w:val="0034083E"/>
    <w:rsid w:val="0034094C"/>
    <w:rsid w:val="00342BD7"/>
    <w:rsid w:val="003443BC"/>
    <w:rsid w:val="00346DB5"/>
    <w:rsid w:val="003477B1"/>
    <w:rsid w:val="003523C1"/>
    <w:rsid w:val="00357380"/>
    <w:rsid w:val="00357418"/>
    <w:rsid w:val="003600BB"/>
    <w:rsid w:val="003602D9"/>
    <w:rsid w:val="003604CE"/>
    <w:rsid w:val="00370E47"/>
    <w:rsid w:val="003742AC"/>
    <w:rsid w:val="00377CE1"/>
    <w:rsid w:val="0038312F"/>
    <w:rsid w:val="00385BF0"/>
    <w:rsid w:val="003871CA"/>
    <w:rsid w:val="00391A5E"/>
    <w:rsid w:val="003939FF"/>
    <w:rsid w:val="00395C73"/>
    <w:rsid w:val="003A2223"/>
    <w:rsid w:val="003A2A0F"/>
    <w:rsid w:val="003A45A1"/>
    <w:rsid w:val="003A5B0A"/>
    <w:rsid w:val="003A6BAC"/>
    <w:rsid w:val="003A70A4"/>
    <w:rsid w:val="003A7EF3"/>
    <w:rsid w:val="003B08FF"/>
    <w:rsid w:val="003B159C"/>
    <w:rsid w:val="003B369F"/>
    <w:rsid w:val="003B36A3"/>
    <w:rsid w:val="003B59DA"/>
    <w:rsid w:val="003B64BB"/>
    <w:rsid w:val="003B7FE5"/>
    <w:rsid w:val="003C11C8"/>
    <w:rsid w:val="003C2702"/>
    <w:rsid w:val="003C556D"/>
    <w:rsid w:val="003C756F"/>
    <w:rsid w:val="003C7806"/>
    <w:rsid w:val="003D07E1"/>
    <w:rsid w:val="003D0885"/>
    <w:rsid w:val="003D0ECE"/>
    <w:rsid w:val="003D109F"/>
    <w:rsid w:val="003D2478"/>
    <w:rsid w:val="003D3C45"/>
    <w:rsid w:val="003D5B1F"/>
    <w:rsid w:val="003D6760"/>
    <w:rsid w:val="003E15FA"/>
    <w:rsid w:val="003E3E12"/>
    <w:rsid w:val="003E4247"/>
    <w:rsid w:val="003E552C"/>
    <w:rsid w:val="003E55E4"/>
    <w:rsid w:val="003E74E3"/>
    <w:rsid w:val="003F05C7"/>
    <w:rsid w:val="003F2CD4"/>
    <w:rsid w:val="003F41D4"/>
    <w:rsid w:val="003F6BBE"/>
    <w:rsid w:val="004000E8"/>
    <w:rsid w:val="00401071"/>
    <w:rsid w:val="00402E2B"/>
    <w:rsid w:val="00402E6C"/>
    <w:rsid w:val="0040512B"/>
    <w:rsid w:val="00405CA5"/>
    <w:rsid w:val="00405EC6"/>
    <w:rsid w:val="00407CD3"/>
    <w:rsid w:val="00410134"/>
    <w:rsid w:val="00410B72"/>
    <w:rsid w:val="00410F18"/>
    <w:rsid w:val="004118C5"/>
    <w:rsid w:val="0041263E"/>
    <w:rsid w:val="00413AAC"/>
    <w:rsid w:val="00413E92"/>
    <w:rsid w:val="004208D4"/>
    <w:rsid w:val="00421105"/>
    <w:rsid w:val="0042179C"/>
    <w:rsid w:val="004221C3"/>
    <w:rsid w:val="00422777"/>
    <w:rsid w:val="00422AA4"/>
    <w:rsid w:val="004242F4"/>
    <w:rsid w:val="00424959"/>
    <w:rsid w:val="00426150"/>
    <w:rsid w:val="00427248"/>
    <w:rsid w:val="00437447"/>
    <w:rsid w:val="00441148"/>
    <w:rsid w:val="00441A92"/>
    <w:rsid w:val="004431DC"/>
    <w:rsid w:val="00444F56"/>
    <w:rsid w:val="00446488"/>
    <w:rsid w:val="004500C2"/>
    <w:rsid w:val="004517AA"/>
    <w:rsid w:val="00452606"/>
    <w:rsid w:val="00452CAC"/>
    <w:rsid w:val="0045552A"/>
    <w:rsid w:val="00456B9E"/>
    <w:rsid w:val="00457565"/>
    <w:rsid w:val="00457B71"/>
    <w:rsid w:val="004669E2"/>
    <w:rsid w:val="00470C31"/>
    <w:rsid w:val="00471DE0"/>
    <w:rsid w:val="004734D0"/>
    <w:rsid w:val="0047556B"/>
    <w:rsid w:val="00477404"/>
    <w:rsid w:val="00477768"/>
    <w:rsid w:val="00477930"/>
    <w:rsid w:val="00482392"/>
    <w:rsid w:val="00484060"/>
    <w:rsid w:val="00492BC5"/>
    <w:rsid w:val="00495E1D"/>
    <w:rsid w:val="004964F1"/>
    <w:rsid w:val="00496C34"/>
    <w:rsid w:val="004A16BC"/>
    <w:rsid w:val="004A207F"/>
    <w:rsid w:val="004A2B94"/>
    <w:rsid w:val="004A3A98"/>
    <w:rsid w:val="004A3BE5"/>
    <w:rsid w:val="004A56B2"/>
    <w:rsid w:val="004A61A1"/>
    <w:rsid w:val="004A61F9"/>
    <w:rsid w:val="004B196E"/>
    <w:rsid w:val="004B2186"/>
    <w:rsid w:val="004B4FF8"/>
    <w:rsid w:val="004B5416"/>
    <w:rsid w:val="004B5837"/>
    <w:rsid w:val="004B6F6A"/>
    <w:rsid w:val="004B7C0C"/>
    <w:rsid w:val="004C3898"/>
    <w:rsid w:val="004C4FD9"/>
    <w:rsid w:val="004C6C1E"/>
    <w:rsid w:val="004D36B1"/>
    <w:rsid w:val="004D495A"/>
    <w:rsid w:val="004D4967"/>
    <w:rsid w:val="004D7133"/>
    <w:rsid w:val="004D7EBD"/>
    <w:rsid w:val="004E1F85"/>
    <w:rsid w:val="004E2680"/>
    <w:rsid w:val="004E28F9"/>
    <w:rsid w:val="004E429A"/>
    <w:rsid w:val="004E462E"/>
    <w:rsid w:val="004E49E2"/>
    <w:rsid w:val="004E4D66"/>
    <w:rsid w:val="004E56DC"/>
    <w:rsid w:val="004E5819"/>
    <w:rsid w:val="004E76F4"/>
    <w:rsid w:val="004F0B4E"/>
    <w:rsid w:val="004F0B6C"/>
    <w:rsid w:val="004F2078"/>
    <w:rsid w:val="004F233E"/>
    <w:rsid w:val="004F3DED"/>
    <w:rsid w:val="004F49B3"/>
    <w:rsid w:val="004F4DA3"/>
    <w:rsid w:val="004F7606"/>
    <w:rsid w:val="00506557"/>
    <w:rsid w:val="0050677A"/>
    <w:rsid w:val="005108D8"/>
    <w:rsid w:val="005116F9"/>
    <w:rsid w:val="00513F31"/>
    <w:rsid w:val="005148D2"/>
    <w:rsid w:val="005153A7"/>
    <w:rsid w:val="0052032E"/>
    <w:rsid w:val="00521707"/>
    <w:rsid w:val="005219CF"/>
    <w:rsid w:val="00523F07"/>
    <w:rsid w:val="00526EA9"/>
    <w:rsid w:val="00532761"/>
    <w:rsid w:val="00534640"/>
    <w:rsid w:val="00534B59"/>
    <w:rsid w:val="00536759"/>
    <w:rsid w:val="00537C62"/>
    <w:rsid w:val="00540B32"/>
    <w:rsid w:val="00540E2C"/>
    <w:rsid w:val="00541C30"/>
    <w:rsid w:val="00546590"/>
    <w:rsid w:val="00546970"/>
    <w:rsid w:val="00547510"/>
    <w:rsid w:val="00554E19"/>
    <w:rsid w:val="0056121F"/>
    <w:rsid w:val="00565A9B"/>
    <w:rsid w:val="00572505"/>
    <w:rsid w:val="00572D6B"/>
    <w:rsid w:val="00573298"/>
    <w:rsid w:val="005737A6"/>
    <w:rsid w:val="00581A2C"/>
    <w:rsid w:val="00582809"/>
    <w:rsid w:val="00585074"/>
    <w:rsid w:val="0058697B"/>
    <w:rsid w:val="0058798C"/>
    <w:rsid w:val="005900FA"/>
    <w:rsid w:val="00590338"/>
    <w:rsid w:val="005917C7"/>
    <w:rsid w:val="005929D2"/>
    <w:rsid w:val="005935A4"/>
    <w:rsid w:val="005948C2"/>
    <w:rsid w:val="00595DCA"/>
    <w:rsid w:val="00595E9F"/>
    <w:rsid w:val="0059779B"/>
    <w:rsid w:val="005A061F"/>
    <w:rsid w:val="005A08DC"/>
    <w:rsid w:val="005A209A"/>
    <w:rsid w:val="005A662D"/>
    <w:rsid w:val="005B05DA"/>
    <w:rsid w:val="005B1409"/>
    <w:rsid w:val="005B2394"/>
    <w:rsid w:val="005B35D7"/>
    <w:rsid w:val="005B386F"/>
    <w:rsid w:val="005B392A"/>
    <w:rsid w:val="005B3AA3"/>
    <w:rsid w:val="005B6F83"/>
    <w:rsid w:val="005C2639"/>
    <w:rsid w:val="005C74FB"/>
    <w:rsid w:val="005D0EF4"/>
    <w:rsid w:val="005D1602"/>
    <w:rsid w:val="005E28B5"/>
    <w:rsid w:val="005E385F"/>
    <w:rsid w:val="005E3CAE"/>
    <w:rsid w:val="005E5B81"/>
    <w:rsid w:val="005F2CB1"/>
    <w:rsid w:val="005F2CEA"/>
    <w:rsid w:val="005F3025"/>
    <w:rsid w:val="005F40E3"/>
    <w:rsid w:val="005F48C2"/>
    <w:rsid w:val="005F618C"/>
    <w:rsid w:val="005F70BD"/>
    <w:rsid w:val="00600D88"/>
    <w:rsid w:val="0060283C"/>
    <w:rsid w:val="00604F14"/>
    <w:rsid w:val="00606D83"/>
    <w:rsid w:val="006102E8"/>
    <w:rsid w:val="00611B83"/>
    <w:rsid w:val="00613227"/>
    <w:rsid w:val="00613257"/>
    <w:rsid w:val="00616D93"/>
    <w:rsid w:val="00620A71"/>
    <w:rsid w:val="00620D80"/>
    <w:rsid w:val="006234A6"/>
    <w:rsid w:val="00624007"/>
    <w:rsid w:val="00625AC7"/>
    <w:rsid w:val="00626480"/>
    <w:rsid w:val="00630001"/>
    <w:rsid w:val="00630A06"/>
    <w:rsid w:val="006311B3"/>
    <w:rsid w:val="00632686"/>
    <w:rsid w:val="0063284C"/>
    <w:rsid w:val="00635B02"/>
    <w:rsid w:val="00636398"/>
    <w:rsid w:val="006368D3"/>
    <w:rsid w:val="006377EC"/>
    <w:rsid w:val="0064151F"/>
    <w:rsid w:val="00641533"/>
    <w:rsid w:val="0064208D"/>
    <w:rsid w:val="00643475"/>
    <w:rsid w:val="0064396A"/>
    <w:rsid w:val="0064624E"/>
    <w:rsid w:val="00646A68"/>
    <w:rsid w:val="00650AB9"/>
    <w:rsid w:val="00655733"/>
    <w:rsid w:val="00655ACD"/>
    <w:rsid w:val="00656A92"/>
    <w:rsid w:val="00656DDE"/>
    <w:rsid w:val="0066011D"/>
    <w:rsid w:val="006607C0"/>
    <w:rsid w:val="006613A6"/>
    <w:rsid w:val="006627A2"/>
    <w:rsid w:val="006634E6"/>
    <w:rsid w:val="0066402E"/>
    <w:rsid w:val="006655EE"/>
    <w:rsid w:val="00666B5C"/>
    <w:rsid w:val="00667EE7"/>
    <w:rsid w:val="00670922"/>
    <w:rsid w:val="00670BE1"/>
    <w:rsid w:val="00671464"/>
    <w:rsid w:val="006715D7"/>
    <w:rsid w:val="006715EF"/>
    <w:rsid w:val="0067218F"/>
    <w:rsid w:val="006741F2"/>
    <w:rsid w:val="0067448A"/>
    <w:rsid w:val="00674CC3"/>
    <w:rsid w:val="00675C72"/>
    <w:rsid w:val="00676F13"/>
    <w:rsid w:val="006771F9"/>
    <w:rsid w:val="006776D7"/>
    <w:rsid w:val="00680791"/>
    <w:rsid w:val="00681003"/>
    <w:rsid w:val="006817C9"/>
    <w:rsid w:val="00683ECE"/>
    <w:rsid w:val="0068453F"/>
    <w:rsid w:val="00690D13"/>
    <w:rsid w:val="00693E93"/>
    <w:rsid w:val="00695FC2"/>
    <w:rsid w:val="00696949"/>
    <w:rsid w:val="00697052"/>
    <w:rsid w:val="006A46FB"/>
    <w:rsid w:val="006A5E28"/>
    <w:rsid w:val="006A6431"/>
    <w:rsid w:val="006A697B"/>
    <w:rsid w:val="006A73BD"/>
    <w:rsid w:val="006A7AFF"/>
    <w:rsid w:val="006B0330"/>
    <w:rsid w:val="006B1816"/>
    <w:rsid w:val="006B2099"/>
    <w:rsid w:val="006B50CF"/>
    <w:rsid w:val="006B57F7"/>
    <w:rsid w:val="006B626A"/>
    <w:rsid w:val="006B73EA"/>
    <w:rsid w:val="006B797D"/>
    <w:rsid w:val="006C03B8"/>
    <w:rsid w:val="006C116D"/>
    <w:rsid w:val="006C2978"/>
    <w:rsid w:val="006C5EC9"/>
    <w:rsid w:val="006C6059"/>
    <w:rsid w:val="006C7522"/>
    <w:rsid w:val="006D37BE"/>
    <w:rsid w:val="006D460D"/>
    <w:rsid w:val="006D5A6E"/>
    <w:rsid w:val="006D6F08"/>
    <w:rsid w:val="006E062C"/>
    <w:rsid w:val="006E0A40"/>
    <w:rsid w:val="006E1C82"/>
    <w:rsid w:val="006E2266"/>
    <w:rsid w:val="006E28B7"/>
    <w:rsid w:val="006E2A9B"/>
    <w:rsid w:val="006E3310"/>
    <w:rsid w:val="006E395D"/>
    <w:rsid w:val="006E4E39"/>
    <w:rsid w:val="006E565E"/>
    <w:rsid w:val="006E673D"/>
    <w:rsid w:val="006E7592"/>
    <w:rsid w:val="006E7D3B"/>
    <w:rsid w:val="006F1B70"/>
    <w:rsid w:val="006F1C76"/>
    <w:rsid w:val="006F341D"/>
    <w:rsid w:val="006F3CDE"/>
    <w:rsid w:val="006F58D4"/>
    <w:rsid w:val="006F6582"/>
    <w:rsid w:val="007007C8"/>
    <w:rsid w:val="0070346E"/>
    <w:rsid w:val="00704000"/>
    <w:rsid w:val="00704EDB"/>
    <w:rsid w:val="00706101"/>
    <w:rsid w:val="00707072"/>
    <w:rsid w:val="00707D61"/>
    <w:rsid w:val="0071014E"/>
    <w:rsid w:val="00712287"/>
    <w:rsid w:val="00712772"/>
    <w:rsid w:val="007148D3"/>
    <w:rsid w:val="00715B9A"/>
    <w:rsid w:val="00721088"/>
    <w:rsid w:val="00723171"/>
    <w:rsid w:val="007236AE"/>
    <w:rsid w:val="007257D0"/>
    <w:rsid w:val="00726EA6"/>
    <w:rsid w:val="00727208"/>
    <w:rsid w:val="00727680"/>
    <w:rsid w:val="007348B1"/>
    <w:rsid w:val="007362A6"/>
    <w:rsid w:val="00736D7D"/>
    <w:rsid w:val="00740E58"/>
    <w:rsid w:val="00741A18"/>
    <w:rsid w:val="007445A0"/>
    <w:rsid w:val="0074524B"/>
    <w:rsid w:val="00747D8B"/>
    <w:rsid w:val="00750865"/>
    <w:rsid w:val="00751228"/>
    <w:rsid w:val="007571E1"/>
    <w:rsid w:val="007604B2"/>
    <w:rsid w:val="00765281"/>
    <w:rsid w:val="00766BAD"/>
    <w:rsid w:val="0077163A"/>
    <w:rsid w:val="007729A2"/>
    <w:rsid w:val="00772A02"/>
    <w:rsid w:val="00774C57"/>
    <w:rsid w:val="007755F2"/>
    <w:rsid w:val="00776971"/>
    <w:rsid w:val="00776D21"/>
    <w:rsid w:val="00777DE7"/>
    <w:rsid w:val="00780A80"/>
    <w:rsid w:val="007813CD"/>
    <w:rsid w:val="0078177E"/>
    <w:rsid w:val="007820BB"/>
    <w:rsid w:val="00782B54"/>
    <w:rsid w:val="0078304C"/>
    <w:rsid w:val="00783673"/>
    <w:rsid w:val="00785490"/>
    <w:rsid w:val="007925EA"/>
    <w:rsid w:val="00793CD8"/>
    <w:rsid w:val="00795C92"/>
    <w:rsid w:val="00796231"/>
    <w:rsid w:val="007A1CB3"/>
    <w:rsid w:val="007A306F"/>
    <w:rsid w:val="007A43A6"/>
    <w:rsid w:val="007A4539"/>
    <w:rsid w:val="007A58A6"/>
    <w:rsid w:val="007B383B"/>
    <w:rsid w:val="007B3D2D"/>
    <w:rsid w:val="007B50AE"/>
    <w:rsid w:val="007B51DF"/>
    <w:rsid w:val="007B58BC"/>
    <w:rsid w:val="007B74C7"/>
    <w:rsid w:val="007B75CC"/>
    <w:rsid w:val="007C05DD"/>
    <w:rsid w:val="007C1391"/>
    <w:rsid w:val="007C18D1"/>
    <w:rsid w:val="007C2B3C"/>
    <w:rsid w:val="007C3D18"/>
    <w:rsid w:val="007C4AB6"/>
    <w:rsid w:val="007C5C70"/>
    <w:rsid w:val="007C60BF"/>
    <w:rsid w:val="007C6A07"/>
    <w:rsid w:val="007C75A1"/>
    <w:rsid w:val="007C77A5"/>
    <w:rsid w:val="007D016B"/>
    <w:rsid w:val="007D02FD"/>
    <w:rsid w:val="007D04E5"/>
    <w:rsid w:val="007D5901"/>
    <w:rsid w:val="007D7526"/>
    <w:rsid w:val="007E09D4"/>
    <w:rsid w:val="007E4610"/>
    <w:rsid w:val="007E4715"/>
    <w:rsid w:val="007E505B"/>
    <w:rsid w:val="007E563F"/>
    <w:rsid w:val="007E7091"/>
    <w:rsid w:val="007F2F6E"/>
    <w:rsid w:val="007F36E1"/>
    <w:rsid w:val="007F5826"/>
    <w:rsid w:val="007F5FAF"/>
    <w:rsid w:val="00800571"/>
    <w:rsid w:val="00803FAE"/>
    <w:rsid w:val="0080605F"/>
    <w:rsid w:val="00807786"/>
    <w:rsid w:val="00807B7C"/>
    <w:rsid w:val="008113FB"/>
    <w:rsid w:val="00811FCB"/>
    <w:rsid w:val="00814666"/>
    <w:rsid w:val="008158D6"/>
    <w:rsid w:val="00816E4C"/>
    <w:rsid w:val="00817196"/>
    <w:rsid w:val="00817509"/>
    <w:rsid w:val="008210D7"/>
    <w:rsid w:val="0082283B"/>
    <w:rsid w:val="008235DB"/>
    <w:rsid w:val="008238B3"/>
    <w:rsid w:val="00824AB4"/>
    <w:rsid w:val="00825C42"/>
    <w:rsid w:val="00825D25"/>
    <w:rsid w:val="00827D6F"/>
    <w:rsid w:val="00827DDA"/>
    <w:rsid w:val="00835F53"/>
    <w:rsid w:val="008374DE"/>
    <w:rsid w:val="008376AC"/>
    <w:rsid w:val="00840F8B"/>
    <w:rsid w:val="00843099"/>
    <w:rsid w:val="008444E8"/>
    <w:rsid w:val="00844E80"/>
    <w:rsid w:val="00846FE7"/>
    <w:rsid w:val="0085021D"/>
    <w:rsid w:val="00852D3D"/>
    <w:rsid w:val="00856911"/>
    <w:rsid w:val="008677FD"/>
    <w:rsid w:val="008706D4"/>
    <w:rsid w:val="00870F8A"/>
    <w:rsid w:val="008719A4"/>
    <w:rsid w:val="00871D23"/>
    <w:rsid w:val="008729BB"/>
    <w:rsid w:val="00874312"/>
    <w:rsid w:val="0087437C"/>
    <w:rsid w:val="008751ED"/>
    <w:rsid w:val="00875CD7"/>
    <w:rsid w:val="00876B4D"/>
    <w:rsid w:val="00877F18"/>
    <w:rsid w:val="00880003"/>
    <w:rsid w:val="00882507"/>
    <w:rsid w:val="00887015"/>
    <w:rsid w:val="00890583"/>
    <w:rsid w:val="00892319"/>
    <w:rsid w:val="008941E3"/>
    <w:rsid w:val="00894A88"/>
    <w:rsid w:val="00895386"/>
    <w:rsid w:val="008A21FF"/>
    <w:rsid w:val="008A28EC"/>
    <w:rsid w:val="008A2CE2"/>
    <w:rsid w:val="008A30AC"/>
    <w:rsid w:val="008A44B8"/>
    <w:rsid w:val="008A51A8"/>
    <w:rsid w:val="008A54C7"/>
    <w:rsid w:val="008A77D8"/>
    <w:rsid w:val="008B0074"/>
    <w:rsid w:val="008B0483"/>
    <w:rsid w:val="008B120C"/>
    <w:rsid w:val="008B19B2"/>
    <w:rsid w:val="008B333C"/>
    <w:rsid w:val="008B51A0"/>
    <w:rsid w:val="008B592A"/>
    <w:rsid w:val="008B7B5C"/>
    <w:rsid w:val="008C0759"/>
    <w:rsid w:val="008C0C99"/>
    <w:rsid w:val="008C2017"/>
    <w:rsid w:val="008C4958"/>
    <w:rsid w:val="008C4BAA"/>
    <w:rsid w:val="008C6689"/>
    <w:rsid w:val="008C6AE8"/>
    <w:rsid w:val="008C7573"/>
    <w:rsid w:val="008D00A5"/>
    <w:rsid w:val="008D2738"/>
    <w:rsid w:val="008D3358"/>
    <w:rsid w:val="008D34F1"/>
    <w:rsid w:val="008D39D8"/>
    <w:rsid w:val="008D6D1A"/>
    <w:rsid w:val="008E065E"/>
    <w:rsid w:val="008E07C1"/>
    <w:rsid w:val="008E0927"/>
    <w:rsid w:val="008E152B"/>
    <w:rsid w:val="008E1909"/>
    <w:rsid w:val="008E6119"/>
    <w:rsid w:val="008F1C4E"/>
    <w:rsid w:val="008F1EAB"/>
    <w:rsid w:val="008F33DC"/>
    <w:rsid w:val="008F477F"/>
    <w:rsid w:val="008F77DE"/>
    <w:rsid w:val="00901835"/>
    <w:rsid w:val="00902350"/>
    <w:rsid w:val="0090336B"/>
    <w:rsid w:val="00903A60"/>
    <w:rsid w:val="009053AA"/>
    <w:rsid w:val="00906939"/>
    <w:rsid w:val="00906A75"/>
    <w:rsid w:val="00910486"/>
    <w:rsid w:val="00910B7D"/>
    <w:rsid w:val="00911DFB"/>
    <w:rsid w:val="009139D9"/>
    <w:rsid w:val="00914AD8"/>
    <w:rsid w:val="00914ECA"/>
    <w:rsid w:val="00915AF2"/>
    <w:rsid w:val="00916079"/>
    <w:rsid w:val="00917CE9"/>
    <w:rsid w:val="00920BF2"/>
    <w:rsid w:val="00920CE0"/>
    <w:rsid w:val="00922010"/>
    <w:rsid w:val="00927213"/>
    <w:rsid w:val="00931BD9"/>
    <w:rsid w:val="00935ACC"/>
    <w:rsid w:val="009368F3"/>
    <w:rsid w:val="00941636"/>
    <w:rsid w:val="00943742"/>
    <w:rsid w:val="00944B46"/>
    <w:rsid w:val="00945C03"/>
    <w:rsid w:val="00945C05"/>
    <w:rsid w:val="00946945"/>
    <w:rsid w:val="009473EA"/>
    <w:rsid w:val="00947713"/>
    <w:rsid w:val="00950DE7"/>
    <w:rsid w:val="0095273F"/>
    <w:rsid w:val="00953920"/>
    <w:rsid w:val="00953A32"/>
    <w:rsid w:val="00953A93"/>
    <w:rsid w:val="00953D47"/>
    <w:rsid w:val="0095681E"/>
    <w:rsid w:val="00956937"/>
    <w:rsid w:val="009572D4"/>
    <w:rsid w:val="00957A4F"/>
    <w:rsid w:val="009600BC"/>
    <w:rsid w:val="00961921"/>
    <w:rsid w:val="0096430A"/>
    <w:rsid w:val="0096554B"/>
    <w:rsid w:val="0096584A"/>
    <w:rsid w:val="00971F08"/>
    <w:rsid w:val="0097603D"/>
    <w:rsid w:val="00976949"/>
    <w:rsid w:val="00976E0F"/>
    <w:rsid w:val="00980477"/>
    <w:rsid w:val="00981F63"/>
    <w:rsid w:val="00983493"/>
    <w:rsid w:val="00985253"/>
    <w:rsid w:val="009853B3"/>
    <w:rsid w:val="009866D7"/>
    <w:rsid w:val="00990630"/>
    <w:rsid w:val="00991761"/>
    <w:rsid w:val="00994DCA"/>
    <w:rsid w:val="009960EC"/>
    <w:rsid w:val="009964C2"/>
    <w:rsid w:val="009970DD"/>
    <w:rsid w:val="009A0FBA"/>
    <w:rsid w:val="009A1601"/>
    <w:rsid w:val="009A1795"/>
    <w:rsid w:val="009A18A0"/>
    <w:rsid w:val="009A2478"/>
    <w:rsid w:val="009A28E8"/>
    <w:rsid w:val="009A2E73"/>
    <w:rsid w:val="009A3BB6"/>
    <w:rsid w:val="009A462D"/>
    <w:rsid w:val="009A5602"/>
    <w:rsid w:val="009A5CBA"/>
    <w:rsid w:val="009A70D2"/>
    <w:rsid w:val="009B0016"/>
    <w:rsid w:val="009B1F30"/>
    <w:rsid w:val="009B3AC2"/>
    <w:rsid w:val="009B4DF4"/>
    <w:rsid w:val="009B564E"/>
    <w:rsid w:val="009B7BEA"/>
    <w:rsid w:val="009B7E87"/>
    <w:rsid w:val="009C0169"/>
    <w:rsid w:val="009C107E"/>
    <w:rsid w:val="009C1DF9"/>
    <w:rsid w:val="009C25E2"/>
    <w:rsid w:val="009C403E"/>
    <w:rsid w:val="009D13BC"/>
    <w:rsid w:val="009D3793"/>
    <w:rsid w:val="009D4FF0"/>
    <w:rsid w:val="009D703C"/>
    <w:rsid w:val="009D718F"/>
    <w:rsid w:val="009D7873"/>
    <w:rsid w:val="009E068F"/>
    <w:rsid w:val="009E0F98"/>
    <w:rsid w:val="009E14E0"/>
    <w:rsid w:val="009E35DB"/>
    <w:rsid w:val="009E47A3"/>
    <w:rsid w:val="009E60E0"/>
    <w:rsid w:val="009E6D39"/>
    <w:rsid w:val="009F08F3"/>
    <w:rsid w:val="009F344F"/>
    <w:rsid w:val="009F6B69"/>
    <w:rsid w:val="00A00472"/>
    <w:rsid w:val="00A00684"/>
    <w:rsid w:val="00A028A2"/>
    <w:rsid w:val="00A02A70"/>
    <w:rsid w:val="00A031D8"/>
    <w:rsid w:val="00A048A8"/>
    <w:rsid w:val="00A0493D"/>
    <w:rsid w:val="00A04F49"/>
    <w:rsid w:val="00A13E54"/>
    <w:rsid w:val="00A164C9"/>
    <w:rsid w:val="00A166FF"/>
    <w:rsid w:val="00A17F63"/>
    <w:rsid w:val="00A2193B"/>
    <w:rsid w:val="00A221FA"/>
    <w:rsid w:val="00A2351A"/>
    <w:rsid w:val="00A264A9"/>
    <w:rsid w:val="00A265E6"/>
    <w:rsid w:val="00A26DCF"/>
    <w:rsid w:val="00A27785"/>
    <w:rsid w:val="00A27CA9"/>
    <w:rsid w:val="00A30187"/>
    <w:rsid w:val="00A33ACF"/>
    <w:rsid w:val="00A3448A"/>
    <w:rsid w:val="00A36297"/>
    <w:rsid w:val="00A41E2B"/>
    <w:rsid w:val="00A45B74"/>
    <w:rsid w:val="00A51CBC"/>
    <w:rsid w:val="00A52E1D"/>
    <w:rsid w:val="00A533D7"/>
    <w:rsid w:val="00A54C39"/>
    <w:rsid w:val="00A61499"/>
    <w:rsid w:val="00A61989"/>
    <w:rsid w:val="00A62A77"/>
    <w:rsid w:val="00A63483"/>
    <w:rsid w:val="00A657D7"/>
    <w:rsid w:val="00A660AC"/>
    <w:rsid w:val="00A67E6C"/>
    <w:rsid w:val="00A71B99"/>
    <w:rsid w:val="00A739D0"/>
    <w:rsid w:val="00A761D4"/>
    <w:rsid w:val="00A77EC4"/>
    <w:rsid w:val="00A831EA"/>
    <w:rsid w:val="00A8397C"/>
    <w:rsid w:val="00A92879"/>
    <w:rsid w:val="00A9442A"/>
    <w:rsid w:val="00A957A4"/>
    <w:rsid w:val="00A974DC"/>
    <w:rsid w:val="00AA016F"/>
    <w:rsid w:val="00AA1ED6"/>
    <w:rsid w:val="00AA51D6"/>
    <w:rsid w:val="00AA57BB"/>
    <w:rsid w:val="00AB055E"/>
    <w:rsid w:val="00AB0BC8"/>
    <w:rsid w:val="00AB0F72"/>
    <w:rsid w:val="00AB11CA"/>
    <w:rsid w:val="00AB14D9"/>
    <w:rsid w:val="00AB1778"/>
    <w:rsid w:val="00AB2889"/>
    <w:rsid w:val="00AB3FDF"/>
    <w:rsid w:val="00AB444C"/>
    <w:rsid w:val="00AB4AB8"/>
    <w:rsid w:val="00AB655E"/>
    <w:rsid w:val="00AB6C04"/>
    <w:rsid w:val="00AC007F"/>
    <w:rsid w:val="00AC2ECD"/>
    <w:rsid w:val="00AC3119"/>
    <w:rsid w:val="00AC49FB"/>
    <w:rsid w:val="00AC52F8"/>
    <w:rsid w:val="00AC5A10"/>
    <w:rsid w:val="00AC663F"/>
    <w:rsid w:val="00AD0AA3"/>
    <w:rsid w:val="00AD2ED0"/>
    <w:rsid w:val="00AD3F94"/>
    <w:rsid w:val="00AD4089"/>
    <w:rsid w:val="00AD4A5A"/>
    <w:rsid w:val="00AE27AC"/>
    <w:rsid w:val="00AE40E0"/>
    <w:rsid w:val="00AE4DBA"/>
    <w:rsid w:val="00AE4F07"/>
    <w:rsid w:val="00AE6252"/>
    <w:rsid w:val="00AF1C5D"/>
    <w:rsid w:val="00AF42D7"/>
    <w:rsid w:val="00AF6077"/>
    <w:rsid w:val="00B006FE"/>
    <w:rsid w:val="00B007CB"/>
    <w:rsid w:val="00B010AC"/>
    <w:rsid w:val="00B02AA9"/>
    <w:rsid w:val="00B02FA3"/>
    <w:rsid w:val="00B05084"/>
    <w:rsid w:val="00B05FE6"/>
    <w:rsid w:val="00B079DD"/>
    <w:rsid w:val="00B157F9"/>
    <w:rsid w:val="00B15F75"/>
    <w:rsid w:val="00B20256"/>
    <w:rsid w:val="00B20D09"/>
    <w:rsid w:val="00B23F25"/>
    <w:rsid w:val="00B266DC"/>
    <w:rsid w:val="00B2763F"/>
    <w:rsid w:val="00B27AAC"/>
    <w:rsid w:val="00B30264"/>
    <w:rsid w:val="00B30929"/>
    <w:rsid w:val="00B33E8C"/>
    <w:rsid w:val="00B372AA"/>
    <w:rsid w:val="00B40445"/>
    <w:rsid w:val="00B40787"/>
    <w:rsid w:val="00B409E0"/>
    <w:rsid w:val="00B41888"/>
    <w:rsid w:val="00B41E67"/>
    <w:rsid w:val="00B4400F"/>
    <w:rsid w:val="00B45A52"/>
    <w:rsid w:val="00B45FBF"/>
    <w:rsid w:val="00B46175"/>
    <w:rsid w:val="00B5059E"/>
    <w:rsid w:val="00B5219E"/>
    <w:rsid w:val="00B548B7"/>
    <w:rsid w:val="00B55E0F"/>
    <w:rsid w:val="00B63172"/>
    <w:rsid w:val="00B63D13"/>
    <w:rsid w:val="00B655B4"/>
    <w:rsid w:val="00B664C7"/>
    <w:rsid w:val="00B70818"/>
    <w:rsid w:val="00B739F6"/>
    <w:rsid w:val="00B74855"/>
    <w:rsid w:val="00B81A6C"/>
    <w:rsid w:val="00B85DE5"/>
    <w:rsid w:val="00B904B7"/>
    <w:rsid w:val="00B90F73"/>
    <w:rsid w:val="00B93B59"/>
    <w:rsid w:val="00B9406A"/>
    <w:rsid w:val="00B9435E"/>
    <w:rsid w:val="00B95299"/>
    <w:rsid w:val="00B97F5D"/>
    <w:rsid w:val="00BA2280"/>
    <w:rsid w:val="00BA2A08"/>
    <w:rsid w:val="00BA3296"/>
    <w:rsid w:val="00BA56D2"/>
    <w:rsid w:val="00BA58BF"/>
    <w:rsid w:val="00BA671A"/>
    <w:rsid w:val="00BA765C"/>
    <w:rsid w:val="00BA76E0"/>
    <w:rsid w:val="00BA7CF8"/>
    <w:rsid w:val="00BB2A25"/>
    <w:rsid w:val="00BB3AFF"/>
    <w:rsid w:val="00BB51E9"/>
    <w:rsid w:val="00BC0FDC"/>
    <w:rsid w:val="00BC3053"/>
    <w:rsid w:val="00BC4561"/>
    <w:rsid w:val="00BC4D2E"/>
    <w:rsid w:val="00BD2C10"/>
    <w:rsid w:val="00BD4810"/>
    <w:rsid w:val="00BD48AC"/>
    <w:rsid w:val="00BD5F1A"/>
    <w:rsid w:val="00BE109B"/>
    <w:rsid w:val="00BE1234"/>
    <w:rsid w:val="00BE2FA6"/>
    <w:rsid w:val="00BE333F"/>
    <w:rsid w:val="00BE7406"/>
    <w:rsid w:val="00BE7603"/>
    <w:rsid w:val="00BE79B1"/>
    <w:rsid w:val="00BF3279"/>
    <w:rsid w:val="00BF74C7"/>
    <w:rsid w:val="00C015F1"/>
    <w:rsid w:val="00C01DF8"/>
    <w:rsid w:val="00C01F33"/>
    <w:rsid w:val="00C02CC6"/>
    <w:rsid w:val="00C040F7"/>
    <w:rsid w:val="00C044AB"/>
    <w:rsid w:val="00C05706"/>
    <w:rsid w:val="00C05899"/>
    <w:rsid w:val="00C07377"/>
    <w:rsid w:val="00C10478"/>
    <w:rsid w:val="00C10914"/>
    <w:rsid w:val="00C12107"/>
    <w:rsid w:val="00C12140"/>
    <w:rsid w:val="00C14D4B"/>
    <w:rsid w:val="00C152B1"/>
    <w:rsid w:val="00C154BB"/>
    <w:rsid w:val="00C259D1"/>
    <w:rsid w:val="00C279B5"/>
    <w:rsid w:val="00C27C45"/>
    <w:rsid w:val="00C33418"/>
    <w:rsid w:val="00C35A44"/>
    <w:rsid w:val="00C3719D"/>
    <w:rsid w:val="00C37CB2"/>
    <w:rsid w:val="00C400DF"/>
    <w:rsid w:val="00C46040"/>
    <w:rsid w:val="00C473A5"/>
    <w:rsid w:val="00C54995"/>
    <w:rsid w:val="00C54D41"/>
    <w:rsid w:val="00C60783"/>
    <w:rsid w:val="00C64672"/>
    <w:rsid w:val="00C70697"/>
    <w:rsid w:val="00C72093"/>
    <w:rsid w:val="00C72EF4"/>
    <w:rsid w:val="00C744FE"/>
    <w:rsid w:val="00C748AB"/>
    <w:rsid w:val="00C75CD6"/>
    <w:rsid w:val="00C75D2F"/>
    <w:rsid w:val="00C767BE"/>
    <w:rsid w:val="00C76E3C"/>
    <w:rsid w:val="00C81439"/>
    <w:rsid w:val="00C81568"/>
    <w:rsid w:val="00C81E45"/>
    <w:rsid w:val="00C85C95"/>
    <w:rsid w:val="00C9027A"/>
    <w:rsid w:val="00C9068E"/>
    <w:rsid w:val="00C90AAA"/>
    <w:rsid w:val="00C9172E"/>
    <w:rsid w:val="00C93814"/>
    <w:rsid w:val="00C93C4B"/>
    <w:rsid w:val="00C944AB"/>
    <w:rsid w:val="00C95B40"/>
    <w:rsid w:val="00CA0388"/>
    <w:rsid w:val="00CA1ED8"/>
    <w:rsid w:val="00CA33EF"/>
    <w:rsid w:val="00CA7181"/>
    <w:rsid w:val="00CB15FD"/>
    <w:rsid w:val="00CB1F63"/>
    <w:rsid w:val="00CB4C01"/>
    <w:rsid w:val="00CB709B"/>
    <w:rsid w:val="00CB7170"/>
    <w:rsid w:val="00CC040E"/>
    <w:rsid w:val="00CC0ED6"/>
    <w:rsid w:val="00CC111F"/>
    <w:rsid w:val="00CC2011"/>
    <w:rsid w:val="00CC37BA"/>
    <w:rsid w:val="00CC3EA0"/>
    <w:rsid w:val="00CC6BCF"/>
    <w:rsid w:val="00CC765E"/>
    <w:rsid w:val="00CC7B45"/>
    <w:rsid w:val="00CD1188"/>
    <w:rsid w:val="00CD2ED1"/>
    <w:rsid w:val="00CD337B"/>
    <w:rsid w:val="00CD4289"/>
    <w:rsid w:val="00CD475C"/>
    <w:rsid w:val="00CD7F06"/>
    <w:rsid w:val="00CE0424"/>
    <w:rsid w:val="00CE0BF7"/>
    <w:rsid w:val="00CE2C04"/>
    <w:rsid w:val="00CE37F0"/>
    <w:rsid w:val="00CE5D68"/>
    <w:rsid w:val="00CE7561"/>
    <w:rsid w:val="00CF1354"/>
    <w:rsid w:val="00CF1B35"/>
    <w:rsid w:val="00CF3B1F"/>
    <w:rsid w:val="00CF3BF6"/>
    <w:rsid w:val="00CF625B"/>
    <w:rsid w:val="00CF687E"/>
    <w:rsid w:val="00D02B6A"/>
    <w:rsid w:val="00D0349B"/>
    <w:rsid w:val="00D06CDD"/>
    <w:rsid w:val="00D10249"/>
    <w:rsid w:val="00D10891"/>
    <w:rsid w:val="00D1127D"/>
    <w:rsid w:val="00D115C3"/>
    <w:rsid w:val="00D11897"/>
    <w:rsid w:val="00D13135"/>
    <w:rsid w:val="00D13E4E"/>
    <w:rsid w:val="00D22D55"/>
    <w:rsid w:val="00D23781"/>
    <w:rsid w:val="00D239A7"/>
    <w:rsid w:val="00D23F47"/>
    <w:rsid w:val="00D26C88"/>
    <w:rsid w:val="00D278F8"/>
    <w:rsid w:val="00D36E71"/>
    <w:rsid w:val="00D37D87"/>
    <w:rsid w:val="00D40B33"/>
    <w:rsid w:val="00D420F2"/>
    <w:rsid w:val="00D4318F"/>
    <w:rsid w:val="00D438BF"/>
    <w:rsid w:val="00D440F8"/>
    <w:rsid w:val="00D45901"/>
    <w:rsid w:val="00D546FF"/>
    <w:rsid w:val="00D54D1D"/>
    <w:rsid w:val="00D55AD5"/>
    <w:rsid w:val="00D56845"/>
    <w:rsid w:val="00D576CA"/>
    <w:rsid w:val="00D61AF5"/>
    <w:rsid w:val="00D649F4"/>
    <w:rsid w:val="00D652B5"/>
    <w:rsid w:val="00D66155"/>
    <w:rsid w:val="00D708B0"/>
    <w:rsid w:val="00D71E1A"/>
    <w:rsid w:val="00D77B1D"/>
    <w:rsid w:val="00D8021F"/>
    <w:rsid w:val="00D80383"/>
    <w:rsid w:val="00D823C6"/>
    <w:rsid w:val="00D8327F"/>
    <w:rsid w:val="00D86CA3"/>
    <w:rsid w:val="00D871CE"/>
    <w:rsid w:val="00D9196D"/>
    <w:rsid w:val="00D92982"/>
    <w:rsid w:val="00D9314B"/>
    <w:rsid w:val="00D96E22"/>
    <w:rsid w:val="00DA1040"/>
    <w:rsid w:val="00DA305E"/>
    <w:rsid w:val="00DA5417"/>
    <w:rsid w:val="00DA56E8"/>
    <w:rsid w:val="00DB0A9F"/>
    <w:rsid w:val="00DB246F"/>
    <w:rsid w:val="00DB352D"/>
    <w:rsid w:val="00DB377D"/>
    <w:rsid w:val="00DB5ABE"/>
    <w:rsid w:val="00DB64A0"/>
    <w:rsid w:val="00DC2023"/>
    <w:rsid w:val="00DC2D36"/>
    <w:rsid w:val="00DC415D"/>
    <w:rsid w:val="00DC53EF"/>
    <w:rsid w:val="00DD05DD"/>
    <w:rsid w:val="00DD1D94"/>
    <w:rsid w:val="00DD4C48"/>
    <w:rsid w:val="00DD6FA6"/>
    <w:rsid w:val="00DE2FC4"/>
    <w:rsid w:val="00DE5608"/>
    <w:rsid w:val="00DE58D0"/>
    <w:rsid w:val="00DE5926"/>
    <w:rsid w:val="00DE654F"/>
    <w:rsid w:val="00DF0B6E"/>
    <w:rsid w:val="00DF1343"/>
    <w:rsid w:val="00DF15E0"/>
    <w:rsid w:val="00DF2780"/>
    <w:rsid w:val="00DF34D9"/>
    <w:rsid w:val="00DF37A0"/>
    <w:rsid w:val="00DF3EAF"/>
    <w:rsid w:val="00DF528B"/>
    <w:rsid w:val="00E01345"/>
    <w:rsid w:val="00E0378F"/>
    <w:rsid w:val="00E040C6"/>
    <w:rsid w:val="00E056B7"/>
    <w:rsid w:val="00E110E7"/>
    <w:rsid w:val="00E11B20"/>
    <w:rsid w:val="00E138E4"/>
    <w:rsid w:val="00E16064"/>
    <w:rsid w:val="00E17FA2"/>
    <w:rsid w:val="00E20FDD"/>
    <w:rsid w:val="00E22330"/>
    <w:rsid w:val="00E24DD7"/>
    <w:rsid w:val="00E25E15"/>
    <w:rsid w:val="00E27F55"/>
    <w:rsid w:val="00E30B5A"/>
    <w:rsid w:val="00E30CE6"/>
    <w:rsid w:val="00E3123D"/>
    <w:rsid w:val="00E31461"/>
    <w:rsid w:val="00E31D43"/>
    <w:rsid w:val="00E32608"/>
    <w:rsid w:val="00E34188"/>
    <w:rsid w:val="00E34B6E"/>
    <w:rsid w:val="00E35559"/>
    <w:rsid w:val="00E36406"/>
    <w:rsid w:val="00E3723A"/>
    <w:rsid w:val="00E37860"/>
    <w:rsid w:val="00E43FCB"/>
    <w:rsid w:val="00E446F1"/>
    <w:rsid w:val="00E45213"/>
    <w:rsid w:val="00E461EE"/>
    <w:rsid w:val="00E46886"/>
    <w:rsid w:val="00E47A34"/>
    <w:rsid w:val="00E47AEF"/>
    <w:rsid w:val="00E502CA"/>
    <w:rsid w:val="00E505FD"/>
    <w:rsid w:val="00E53B75"/>
    <w:rsid w:val="00E54E3B"/>
    <w:rsid w:val="00E57565"/>
    <w:rsid w:val="00E63838"/>
    <w:rsid w:val="00E63B2B"/>
    <w:rsid w:val="00E64434"/>
    <w:rsid w:val="00E64C33"/>
    <w:rsid w:val="00E6607A"/>
    <w:rsid w:val="00E66DBC"/>
    <w:rsid w:val="00E676F4"/>
    <w:rsid w:val="00E67C51"/>
    <w:rsid w:val="00E72EFC"/>
    <w:rsid w:val="00E74338"/>
    <w:rsid w:val="00E75871"/>
    <w:rsid w:val="00E758EC"/>
    <w:rsid w:val="00E8234C"/>
    <w:rsid w:val="00E8273D"/>
    <w:rsid w:val="00E83AA9"/>
    <w:rsid w:val="00E85928"/>
    <w:rsid w:val="00E87822"/>
    <w:rsid w:val="00E87D43"/>
    <w:rsid w:val="00E90395"/>
    <w:rsid w:val="00E90E49"/>
    <w:rsid w:val="00E917F9"/>
    <w:rsid w:val="00E9291C"/>
    <w:rsid w:val="00E93FFE"/>
    <w:rsid w:val="00E940ED"/>
    <w:rsid w:val="00E94F8A"/>
    <w:rsid w:val="00EA03B7"/>
    <w:rsid w:val="00EA3598"/>
    <w:rsid w:val="00EA3A84"/>
    <w:rsid w:val="00EA591B"/>
    <w:rsid w:val="00EA67B6"/>
    <w:rsid w:val="00EA6CC2"/>
    <w:rsid w:val="00EA7A41"/>
    <w:rsid w:val="00EB077B"/>
    <w:rsid w:val="00EB0912"/>
    <w:rsid w:val="00EB0AAA"/>
    <w:rsid w:val="00EB4EA2"/>
    <w:rsid w:val="00EC24D5"/>
    <w:rsid w:val="00EC27C6"/>
    <w:rsid w:val="00EC3B5B"/>
    <w:rsid w:val="00EC4207"/>
    <w:rsid w:val="00EC4610"/>
    <w:rsid w:val="00EC5653"/>
    <w:rsid w:val="00EC71CE"/>
    <w:rsid w:val="00ED1006"/>
    <w:rsid w:val="00ED1420"/>
    <w:rsid w:val="00ED2746"/>
    <w:rsid w:val="00ED7A07"/>
    <w:rsid w:val="00EE13F3"/>
    <w:rsid w:val="00EF18FE"/>
    <w:rsid w:val="00EF23BD"/>
    <w:rsid w:val="00EF4786"/>
    <w:rsid w:val="00EF5787"/>
    <w:rsid w:val="00EF60D0"/>
    <w:rsid w:val="00EF77BE"/>
    <w:rsid w:val="00F01D00"/>
    <w:rsid w:val="00F0528D"/>
    <w:rsid w:val="00F06C67"/>
    <w:rsid w:val="00F06DFD"/>
    <w:rsid w:val="00F071D1"/>
    <w:rsid w:val="00F07533"/>
    <w:rsid w:val="00F07BBB"/>
    <w:rsid w:val="00F10629"/>
    <w:rsid w:val="00F14461"/>
    <w:rsid w:val="00F15FA5"/>
    <w:rsid w:val="00F209B7"/>
    <w:rsid w:val="00F2376F"/>
    <w:rsid w:val="00F243D8"/>
    <w:rsid w:val="00F24EC2"/>
    <w:rsid w:val="00F25814"/>
    <w:rsid w:val="00F30828"/>
    <w:rsid w:val="00F313D6"/>
    <w:rsid w:val="00F32559"/>
    <w:rsid w:val="00F3349D"/>
    <w:rsid w:val="00F40F0C"/>
    <w:rsid w:val="00F41419"/>
    <w:rsid w:val="00F45596"/>
    <w:rsid w:val="00F4766C"/>
    <w:rsid w:val="00F5060E"/>
    <w:rsid w:val="00F507D1"/>
    <w:rsid w:val="00F519CE"/>
    <w:rsid w:val="00F51ADA"/>
    <w:rsid w:val="00F53896"/>
    <w:rsid w:val="00F5758E"/>
    <w:rsid w:val="00F601FC"/>
    <w:rsid w:val="00F60203"/>
    <w:rsid w:val="00F603EE"/>
    <w:rsid w:val="00F607C5"/>
    <w:rsid w:val="00F60DEA"/>
    <w:rsid w:val="00F620E5"/>
    <w:rsid w:val="00F6302A"/>
    <w:rsid w:val="00F63950"/>
    <w:rsid w:val="00F63F30"/>
    <w:rsid w:val="00F64C2B"/>
    <w:rsid w:val="00F651BE"/>
    <w:rsid w:val="00F67F53"/>
    <w:rsid w:val="00F703BE"/>
    <w:rsid w:val="00F706E4"/>
    <w:rsid w:val="00F71F69"/>
    <w:rsid w:val="00F72B72"/>
    <w:rsid w:val="00F74BB9"/>
    <w:rsid w:val="00F75582"/>
    <w:rsid w:val="00F76EFA"/>
    <w:rsid w:val="00F804BE"/>
    <w:rsid w:val="00F817CE"/>
    <w:rsid w:val="00F84427"/>
    <w:rsid w:val="00F8456C"/>
    <w:rsid w:val="00F859D8"/>
    <w:rsid w:val="00F868F5"/>
    <w:rsid w:val="00F87586"/>
    <w:rsid w:val="00F9056A"/>
    <w:rsid w:val="00F90F8D"/>
    <w:rsid w:val="00F92782"/>
    <w:rsid w:val="00F93AA9"/>
    <w:rsid w:val="00F96812"/>
    <w:rsid w:val="00F96985"/>
    <w:rsid w:val="00F97838"/>
    <w:rsid w:val="00FA0851"/>
    <w:rsid w:val="00FA2BB3"/>
    <w:rsid w:val="00FA308F"/>
    <w:rsid w:val="00FB1A07"/>
    <w:rsid w:val="00FB4C80"/>
    <w:rsid w:val="00FB6A6A"/>
    <w:rsid w:val="00FC16A9"/>
    <w:rsid w:val="00FC7429"/>
    <w:rsid w:val="00FC76B9"/>
    <w:rsid w:val="00FD07F6"/>
    <w:rsid w:val="00FD1EC8"/>
    <w:rsid w:val="00FD4479"/>
    <w:rsid w:val="00FD47ED"/>
    <w:rsid w:val="00FD74DB"/>
    <w:rsid w:val="00FD7660"/>
    <w:rsid w:val="00FD7A1F"/>
    <w:rsid w:val="00FE0655"/>
    <w:rsid w:val="00FE0E02"/>
    <w:rsid w:val="00FE1554"/>
    <w:rsid w:val="00FE2365"/>
    <w:rsid w:val="00FE368B"/>
    <w:rsid w:val="00FE37D7"/>
    <w:rsid w:val="00FE4C7B"/>
    <w:rsid w:val="00FE7336"/>
    <w:rsid w:val="00FE787C"/>
    <w:rsid w:val="00FE7B30"/>
    <w:rsid w:val="00FE7FD8"/>
    <w:rsid w:val="00FF283A"/>
    <w:rsid w:val="00FF45A5"/>
    <w:rsid w:val="00FF52BE"/>
    <w:rsid w:val="00FF5C91"/>
    <w:rsid w:val="00FF6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77163A"/>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389158558">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780489600">
          <w:marLeft w:val="1123"/>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9/CSCITA.2014.68392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109/CISIS.2015.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3025B-D028-4E47-AD56-DF482ABD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2741</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18329</CharactersWithSpaces>
  <SharedDoc>false</SharedDoc>
  <HLinks>
    <vt:vector size="12" baseType="variant">
      <vt:variant>
        <vt:i4>786460</vt:i4>
      </vt:variant>
      <vt:variant>
        <vt:i4>9</vt:i4>
      </vt:variant>
      <vt:variant>
        <vt:i4>0</vt:i4>
      </vt:variant>
      <vt:variant>
        <vt:i4>5</vt:i4>
      </vt:variant>
      <vt:variant>
        <vt:lpwstr>https://doi.org/10.1109/CISIS.2015.47</vt:lpwstr>
      </vt:variant>
      <vt:variant>
        <vt:lpwstr/>
      </vt:variant>
      <vt:variant>
        <vt:i4>8192059</vt:i4>
      </vt:variant>
      <vt:variant>
        <vt:i4>6</vt:i4>
      </vt:variant>
      <vt:variant>
        <vt:i4>0</vt:i4>
      </vt:variant>
      <vt:variant>
        <vt:i4>5</vt:i4>
      </vt:variant>
      <vt:variant>
        <vt:lpwstr>https://doi.org/10.1109/CSCITA.2014.6839290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2018-11-02T18:53:00Z</dcterms:created>
  <dcterms:modified xsi:type="dcterms:W3CDTF">2018-11-02T18:53:00Z</dcterms:modified>
</cp:coreProperties>
</file>